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附件一：</w:t>
      </w:r>
    </w:p>
    <w:p>
      <w:pPr>
        <w:jc w:val="center"/>
        <w:rPr>
          <w:rFonts w:ascii="黑体" w:hAnsi="黑体" w:eastAsia="黑体" w:cs="黑体"/>
          <w:sz w:val="36"/>
          <w:szCs w:val="36"/>
        </w:rPr>
      </w:pPr>
      <w:r>
        <w:rPr>
          <w:rFonts w:hint="eastAsia" w:ascii="黑体" w:hAnsi="黑体" w:eastAsia="黑体" w:cs="黑体"/>
          <w:sz w:val="36"/>
          <w:szCs w:val="36"/>
        </w:rPr>
        <w:t>参赛作品品类以及文件要求</w:t>
      </w:r>
    </w:p>
    <w:p>
      <w:pPr>
        <w:spacing w:line="520" w:lineRule="exact"/>
        <w:rPr>
          <w:rFonts w:hint="eastAsia" w:ascii="华文中宋" w:hAnsi="华文中宋" w:eastAsia="华文中宋" w:cs="华文中宋"/>
          <w:b/>
          <w:bCs/>
          <w:color w:val="000000"/>
          <w:kern w:val="2"/>
          <w:sz w:val="30"/>
          <w:szCs w:val="30"/>
          <w:lang w:val="en-US" w:eastAsia="zh-CN" w:bidi="ar-SA"/>
        </w:rPr>
      </w:pPr>
      <w:r>
        <w:rPr>
          <w:rFonts w:hint="eastAsia" w:ascii="华文中宋" w:hAnsi="华文中宋" w:eastAsia="华文中宋" w:cs="华文中宋"/>
          <w:b/>
          <w:bCs/>
          <w:color w:val="000000"/>
          <w:kern w:val="2"/>
          <w:sz w:val="30"/>
          <w:szCs w:val="30"/>
          <w:lang w:val="en-US" w:eastAsia="zh-CN" w:bidi="ar-SA"/>
        </w:rPr>
        <w:t>一、专项赛场：</w:t>
      </w:r>
    </w:p>
    <w:p>
      <w:pPr>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高校AIGC创作创新应用竞赛</w:t>
      </w:r>
    </w:p>
    <w:p>
      <w:pPr>
        <w:ind w:firstLine="320" w:firstLineChars="100"/>
        <w:rPr>
          <w:rFonts w:ascii="华文楷体" w:hAnsi="华文楷体" w:eastAsia="华文楷体" w:cs="华文楷体"/>
          <w:b/>
          <w:bCs/>
          <w:sz w:val="32"/>
          <w:szCs w:val="32"/>
        </w:rPr>
      </w:pPr>
      <w:r>
        <w:rPr>
          <w:rFonts w:hint="eastAsia" w:ascii="华文楷体" w:hAnsi="华文楷体" w:eastAsia="华文楷体" w:cs="华文楷体"/>
          <w:b/>
          <w:bCs/>
          <w:sz w:val="32"/>
          <w:szCs w:val="32"/>
        </w:rPr>
        <w:t xml:space="preserve"> </w:t>
      </w:r>
      <w:r>
        <w:rPr>
          <w:rFonts w:hint="eastAsia" w:ascii="仿宋" w:hAnsi="仿宋" w:eastAsia="仿宋" w:cs="Times New Roman"/>
          <w:b w:val="0"/>
          <w:bCs w:val="0"/>
          <w:color w:val="000000"/>
          <w:kern w:val="2"/>
          <w:sz w:val="28"/>
          <w:szCs w:val="28"/>
          <w:lang w:val="en-US" w:eastAsia="zh-CN" w:bidi="ar-SA"/>
        </w:rPr>
        <w:t xml:space="preserve"> AIGC专项赛场官网：</w:t>
      </w:r>
      <w:r>
        <w:fldChar w:fldCharType="begin"/>
      </w:r>
      <w:r>
        <w:instrText xml:space="preserve"> HYPERLINK "https://aigc.milan-aap.org.cn/" </w:instrText>
      </w:r>
      <w:r>
        <w:fldChar w:fldCharType="separate"/>
      </w:r>
      <w:r>
        <w:rPr>
          <w:rStyle w:val="4"/>
          <w:rFonts w:hint="eastAsia" w:ascii="仿宋_GB2312" w:hAnsi="仿宋_GB2312" w:eastAsia="仿宋_GB2312" w:cs="仿宋_GB2312"/>
          <w:sz w:val="32"/>
          <w:szCs w:val="32"/>
        </w:rPr>
        <w:t>https://aigc.milan-aap.org.cn/</w:t>
      </w:r>
      <w:r>
        <w:rPr>
          <w:rStyle w:val="4"/>
          <w:rFonts w:hint="eastAsia" w:ascii="仿宋_GB2312" w:hAnsi="仿宋_GB2312" w:eastAsia="仿宋_GB2312" w:cs="仿宋_GB2312"/>
          <w:sz w:val="32"/>
          <w:szCs w:val="32"/>
        </w:rPr>
        <w:fldChar w:fldCharType="end"/>
      </w:r>
    </w:p>
    <w:p>
      <w:pPr>
        <w:spacing w:line="520" w:lineRule="exact"/>
        <w:rPr>
          <w:rFonts w:hint="eastAsia" w:ascii="华文中宋" w:hAnsi="华文中宋" w:eastAsia="华文中宋" w:cs="华文中宋"/>
          <w:b/>
          <w:bCs/>
          <w:color w:val="000000"/>
          <w:kern w:val="2"/>
          <w:sz w:val="30"/>
          <w:szCs w:val="30"/>
          <w:lang w:val="en-US" w:eastAsia="zh-CN" w:bidi="ar-SA"/>
        </w:rPr>
      </w:pPr>
      <w:r>
        <w:rPr>
          <w:rFonts w:hint="eastAsia" w:ascii="华文中宋" w:hAnsi="华文中宋" w:eastAsia="华文中宋" w:cs="华文中宋"/>
          <w:b/>
          <w:bCs/>
          <w:color w:val="000000"/>
          <w:kern w:val="2"/>
          <w:sz w:val="30"/>
          <w:szCs w:val="30"/>
          <w:lang w:val="en-US" w:eastAsia="zh-CN" w:bidi="ar-SA"/>
        </w:rPr>
        <w:t>二、命题赛场：</w:t>
      </w:r>
    </w:p>
    <w:p>
      <w:pPr>
        <w:ind w:firstLine="641" w:firstLineChars="200"/>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设计赋能“土特产”，助力乡村振兴</w:t>
      </w:r>
    </w:p>
    <w:p>
      <w:pPr>
        <w:spacing w:line="520" w:lineRule="exact"/>
        <w:rPr>
          <w:rFonts w:hint="eastAsia"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（1）参赛者可在附件《“土特产”设计选题清单》中任意选取一款或多款“土特产”作为设计创作的对象，设计方向可任选以下一个或多个方向：</w:t>
      </w:r>
    </w:p>
    <w:p>
      <w:pPr>
        <w:numPr>
          <w:ilvl w:val="0"/>
          <w:numId w:val="1"/>
        </w:numPr>
        <w:spacing w:line="520" w:lineRule="exact"/>
        <w:ind w:left="0" w:leftChars="0" w:firstLine="562" w:firstLineChars="200"/>
        <w:rPr>
          <w:rFonts w:hint="eastAsia"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设计方向一：土特产宣传海报设计</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设计要求：</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土特产地名和品名需醒目地呈现于画面中。</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土特产元素可充分发挥创意设计，还可以结合对应地区的非遗、人文等元素配合设计，突出地域风格和产品特色。</w:t>
      </w:r>
    </w:p>
    <w:p>
      <w:pPr>
        <w:numPr>
          <w:ilvl w:val="0"/>
          <w:numId w:val="1"/>
        </w:numPr>
        <w:spacing w:line="520" w:lineRule="exact"/>
        <w:ind w:left="0" w:leftChars="0" w:firstLine="562" w:firstLineChars="200"/>
        <w:rPr>
          <w:rFonts w:hint="eastAsia"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设计方向二：土特产包装设计</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设计要求：</w:t>
      </w:r>
    </w:p>
    <w:p>
      <w:pPr>
        <w:spacing w:line="520" w:lineRule="exact"/>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包装设计需要突出产品的特点，让消费者能够通过包装了解产品特点。包装设计要体现出地方特色，让消费者通过包装就能感受到产品地域特色。包装材料的选用要符合产品特性的材料，同时也要考虑包装的实用性。具备品牌意识，通过包装提高产品和品牌知名度和美誉度。</w:t>
      </w:r>
    </w:p>
    <w:p>
      <w:pPr>
        <w:numPr>
          <w:ilvl w:val="0"/>
          <w:numId w:val="1"/>
        </w:numPr>
        <w:spacing w:line="520" w:lineRule="exact"/>
        <w:ind w:left="0" w:leftChars="0" w:firstLine="400" w:firstLineChars="0"/>
        <w:rPr>
          <w:rFonts w:hint="eastAsia"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设计方向三：土特产区域公共品牌设计</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设计要求：</w:t>
      </w:r>
    </w:p>
    <w:p>
      <w:pPr>
        <w:spacing w:line="520" w:lineRule="exact"/>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公共品牌设计要凸显出区域特色，通过视觉元素传达出产品的地理标志、文化背景和独特性。公共品牌设计要具有较高的识别度，有助于提高品牌知名度和影响力。能够传递品牌理念，如绿色、生态、传统、现代等，与产品特点和区域文化相契合。具有一定的持续性，适应市场需求变化和时代发展，保持品牌的活力和竞争力。具有一定的适应性，可在不同的场景、渠道和平台上展示出良好的视觉效果。具有一定的规范性，确保在不同尺寸、颜色和材质的包装上和不同媒介的宣传品上能够呈现出一致的品牌形象。</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设计方向四：土特产产品创意设计</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设计要求：</w:t>
      </w:r>
    </w:p>
    <w:p>
      <w:pPr>
        <w:spacing w:line="520" w:lineRule="exact"/>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深入挖掘产品设计创新对产业升级的推动作用，针对土特产产品本身的消费方式、生产工艺、用户体验、外观造型、衍生文化等开展创意设计。产品创意设计注重技术可行性，生产工艺和技术应能够支持产品创意设计的实现。</w:t>
      </w:r>
    </w:p>
    <w:p>
      <w:pPr>
        <w:spacing w:line="520" w:lineRule="exact"/>
        <w:rPr>
          <w:rFonts w:hint="eastAsia"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（2）作品规格要求：</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1. 作品文件：</w:t>
      </w:r>
    </w:p>
    <w:p>
      <w:pPr>
        <w:spacing w:line="520" w:lineRule="exact"/>
        <w:rPr>
          <w:rFonts w:hint="default" w:ascii="Calibri" w:hAnsi="Calibri" w:eastAsia="仿宋" w:cs="Calibri"/>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图片作品：单幅作品须</w:t>
      </w:r>
      <w:r>
        <w:rPr>
          <w:rFonts w:hint="default" w:ascii="Calibri" w:hAnsi="Calibri" w:eastAsia="仿宋" w:cs="Calibri"/>
          <w:b w:val="0"/>
          <w:bCs w:val="0"/>
          <w:color w:val="000000"/>
          <w:kern w:val="2"/>
          <w:sz w:val="28"/>
          <w:szCs w:val="28"/>
          <w:lang w:val="en-US" w:eastAsia="zh-CN" w:bidi="ar-SA"/>
        </w:rPr>
        <w:t>A3幅面、纵向构图排版、JPG、RGB或CMYK，每个方案不超过3张；分辨率不低于300dpi，尺寸不限；若另附动态呈现作品，须为GIF格式、不小于72dpi，节奏流畅不卡顿；单张图片不超过10M。</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视频作品：高清及以上分辨率，分辨率不低</w:t>
      </w:r>
      <w:r>
        <w:rPr>
          <w:rFonts w:hint="eastAsia" w:ascii="Calibri" w:hAnsi="Calibri" w:eastAsia="仿宋" w:cs="Calibri"/>
          <w:b w:val="0"/>
          <w:bCs w:val="0"/>
          <w:color w:val="000000"/>
          <w:kern w:val="2"/>
          <w:sz w:val="28"/>
          <w:szCs w:val="28"/>
          <w:lang w:val="en-US" w:eastAsia="zh-CN" w:bidi="ar-SA"/>
        </w:rPr>
        <w:t>于1920*1080，编码格式：H.264、mp4格式，时间长度控制15秒以内，不超过500M；（不得自行设置水印或LOGO，画面比例自定，可以配字幕，但不得</w:t>
      </w:r>
      <w:r>
        <w:rPr>
          <w:rFonts w:hint="eastAsia" w:ascii="仿宋" w:hAnsi="仿宋" w:eastAsia="仿宋" w:cs="Times New Roman"/>
          <w:b w:val="0"/>
          <w:bCs w:val="0"/>
          <w:color w:val="000000"/>
          <w:kern w:val="2"/>
          <w:sz w:val="28"/>
          <w:szCs w:val="28"/>
          <w:lang w:val="en-US" w:eastAsia="zh-CN" w:bidi="ar-SA"/>
        </w:rPr>
        <w:t>以任何形式出现个人信息）</w:t>
      </w:r>
    </w:p>
    <w:p>
      <w:pPr>
        <w:spacing w:line="520" w:lineRule="exac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2. 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1张，海报模板在赛事官网系统中下载，并将作品名称、效果图、细节图、结构示意图、外观尺寸、材质材料分析图及三视图等编排至统一模板中。视频类作品截取不少于5个作品画面进行排版至统一模板中。</w:t>
      </w:r>
    </w:p>
    <w:p>
      <w:pPr>
        <w:spacing w:line="520" w:lineRule="exact"/>
        <w:rPr>
          <w:rFonts w:hint="eastAsia" w:ascii="华文中宋" w:hAnsi="华文中宋" w:eastAsia="华文中宋" w:cs="华文中宋"/>
          <w:b/>
          <w:bCs/>
          <w:color w:val="000000"/>
          <w:kern w:val="2"/>
          <w:sz w:val="30"/>
          <w:szCs w:val="30"/>
          <w:lang w:val="en-US" w:eastAsia="zh-CN" w:bidi="ar-SA"/>
        </w:rPr>
      </w:pPr>
      <w:r>
        <w:rPr>
          <w:rFonts w:hint="eastAsia" w:ascii="华文中宋" w:hAnsi="华文中宋" w:eastAsia="华文中宋" w:cs="华文中宋"/>
          <w:b/>
          <w:bCs/>
          <w:color w:val="000000"/>
          <w:kern w:val="2"/>
          <w:sz w:val="30"/>
          <w:szCs w:val="30"/>
          <w:lang w:val="en-US" w:eastAsia="zh-CN" w:bidi="ar-SA"/>
        </w:rPr>
        <w:t>三、非命题赛场</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视觉传达：</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海报、2. 标志、3. 品牌、4. 书籍、</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5. 包装、6. 插画、7. 字体、8. 其他类</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单幅作品须A3、300dpi、JPG、RGB或CMYK，不超过3幅，若系列作品可提交不超过6件（合并为3个文件上传）。</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若另附动态呈现作品须GIF格式、不小于72dpi，节奏流畅不卡顿；</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展示海报：海报模板在系统中下载，并将作品编排至统一模板中。1张，A3大小、竖式、300dpi、JPG、RGB或CMYK。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以上单个文件图片限定10MB内，否则无法成功上传。</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产品设计：</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交通工具、2. 智能设备、3. 居家产品、</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4. 文创产品、5. 工业制造、6. 其他类</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提交完整设计方案。单幅作品须A3幅面、300dpi、JPG、RGB或CMYK，不超过3幅。</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海报模板在系统中下载，并将作品名称、效果图、人机交互图、细节图、结构示意图、外观尺寸、材质材料分析图及三视图等编排至统一模板中。</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以上单个文件图片限定10MB内，否则无法成功上传。</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环境空间：</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建筑、2. 景观、3. 室内、4. 园林、5. 规划、6. 展示、7. 公共空间、8. 家具设计、9. 其他</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提交全套设计方案展板。</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单幅画面须A3、300dpi、JPG、RGB或CMYK，不超过3幅，展板内容应包含作品名称、设计图、设计说明等。</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（若作品为环境设计类的漫游动画作品，按数字媒体类的要求提交，请选择数字媒体类参赛。）</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海报模板在系统中下载，并将作品编排至统一模板中。</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以上单个文件图片限定10MB内，否则无法成功上传。</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时尚设计：</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服装、2. 染织、3. 面料、.</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4. 鞋帽、5. 饰品、6. 其他</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设计创作的思路及过程表达，包括设计说明、灵感来源、设计构思、材料及工艺描述等。</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单幅画面须A3、300dpi、JPG、RGB或CMYK，不超过3幅。</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（若有视频动态展示和呈现，须按数字媒体类的要求提交，请选择数字媒体类参赛。）</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海报模板在系统中下载，并将作品编排至统一模板中。</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以上单个文件图片限定10MB内，否则无法成功上传。</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数字媒体：</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动画、2. 动漫、3. 短视频、4. 微电影、5. 其他类</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标清和高清不限、编码格式：H.264、mp4格式，时间长度控制在5分钟以内。</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海报模板在系统中下载，并截取不少于5个作品画面进行排版至统一模板中。</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视频文件限定于500MB内，单个图片文件限定10MB内，否则无法成功上传。</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工艺美术：</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陶瓷、2. 漆艺、3. 琉璃、4. 绣艺、    5. 玉雕、</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6. 木雕、7. 竹编、8. 剪纸、9. 公共艺术、10. 其他</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提交完整设计方案，包括手绘图、制作过程图、成品效果图。</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单幅作品须A3、300dpi、JPG、RGB或CMYK，不超过3幅。</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海报模板在系统中下载，并将作品名称、手绘图、制作过程图、成品效果图、外观尺寸、材质材料介绍及三视图等编排至统一模板中。</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以上单个文件图片限定10MB内，否则无法成功上传。</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传统美术：</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中国画、2. 油画、3. 版画、4. 雕塑、5. 粉画、6. 水彩画、7. 综合材料绘画、8.其他</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提交创作作品的照片及作品局部图即可，如入展，组委会将通知提交实物参展。</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单幅作品须A3、300dpi、JPG、RGB或CMYK，不超过3幅。</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海报模板在系统中下载，将作品翻拍的全图、局部图编排至统一模板中。</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以上单个文件图片限定10MB内，否则无法成功上传。</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UI设计：</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交互APP、2. 网页、3. 其他</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单幅作品须A3、300dpi、JPG、RGB或CMYK，不超过3幅，若系列作品可提交不超过6件（合并为3个文件上传）。</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交互式交互app及网页须提供动态演示视频和运行文件，可执行程序包：zip压缩文件格式，500MB以内。</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海报模板在系统中下载，并将作品编排至统一模板中。</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以上单个文件图片限定10MB内，否则无法成功上传。</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虚拟IP设计：</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IP形象、2. 表情包、3. 其他</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单幅作品须A3、300dpi、JPG、RGB或CMYK，不超过3幅，若系列作品可提交不超过6件（合并为3个文件上传）。</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若另附动态呈现作品须GIF格式、不小于72dpi，节奏流畅不卡顿；</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海报模板在系统中下载，并将作品编排至统一模板中。</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以上单个文件图片限定10MB内，否则无法成功上传。</w:t>
      </w:r>
    </w:p>
    <w:p>
      <w:pP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pPr>
      <w:r>
        <w:rPr>
          <w:rFonts w:hint="eastAsia" w:ascii="华文中宋" w:hAnsi="华文中宋" w:eastAsia="华文中宋" w:cs="华文中宋"/>
          <w:b/>
          <w:bCs/>
          <w:color w:val="000000" w:themeColor="text1"/>
          <w:sz w:val="32"/>
          <w:szCs w:val="32"/>
          <w:shd w:val="clear" w:color="auto" w:fill="FFFFFF"/>
          <w14:textFill>
            <w14:solidFill>
              <w14:schemeClr w14:val="tx1"/>
            </w14:solidFill>
          </w14:textFill>
        </w:rPr>
        <w:t>数字摄影：</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 人像、2. 自然风光、3. 新闻纪实、4. 静物摄影、5. 电商产品、6. 全息摄影、7. 其他</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作品文件：</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单幅作品须A3、300dpi、JPG、RGB或CMYK，不超过3幅，若系列作品可提交不超过6件（合并为3个文件上传）。</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若另附动态呈现作品须GIF格式、不小于72dpi，节奏流畅不卡顿；</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展示海报：</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海报模板在系统中下载，并将作品编排至统一模板中。</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1张，A3大小、竖式、300dpi、JPG、RGB或CMYK。</w:t>
      </w:r>
    </w:p>
    <w:p>
      <w:pPr>
        <w:spacing w:line="520" w:lineRule="exact"/>
        <w:rPr>
          <w:rFonts w:hint="eastAsia" w:ascii="Calibri" w:hAnsi="Calibri" w:eastAsia="仿宋" w:cs="Calibri"/>
          <w:b w:val="0"/>
          <w:bCs w:val="0"/>
          <w:color w:val="000000"/>
          <w:kern w:val="2"/>
          <w:sz w:val="28"/>
          <w:szCs w:val="28"/>
          <w:lang w:val="en-US" w:eastAsia="zh-CN" w:bidi="ar-SA"/>
        </w:rPr>
      </w:pPr>
      <w:r>
        <w:rPr>
          <w:rFonts w:hint="eastAsia" w:ascii="Calibri" w:hAnsi="Calibri" w:eastAsia="仿宋" w:cs="Calibri"/>
          <w:b w:val="0"/>
          <w:bCs w:val="0"/>
          <w:color w:val="000000"/>
          <w:kern w:val="2"/>
          <w:sz w:val="28"/>
          <w:szCs w:val="28"/>
          <w:lang w:val="en-US" w:eastAsia="zh-CN" w:bidi="ar-SA"/>
        </w:rPr>
        <w:t>* 以上单个文件图片限定10MB内，否则无法成功上传。</w:t>
      </w:r>
    </w:p>
    <w:p>
      <w:pPr>
        <w:spacing w:line="520" w:lineRule="exact"/>
        <w:rPr>
          <w:rFonts w:hint="default" w:ascii="Calibri" w:hAnsi="Calibri" w:eastAsia="仿宋" w:cs="Calibri"/>
          <w:b w:val="0"/>
          <w:bCs w:val="0"/>
          <w:color w:val="000000"/>
          <w:kern w:val="2"/>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AB343"/>
    <w:multiLevelType w:val="singleLevel"/>
    <w:tmpl w:val="BACAB343"/>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ZDNiZWE2NDg1MzBjZTI2YTU3MDZkZTYzYjJlZmEifQ=="/>
  </w:docVars>
  <w:rsids>
    <w:rsidRoot w:val="128E60B2"/>
    <w:rsid w:val="128E60B2"/>
    <w:rsid w:val="23B0469D"/>
    <w:rsid w:val="4846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2024-01-26T12:38:00Z</dcterms:created>
  <dc:creator>潘朵拉</dc:creator>
  <cp:lastModifiedBy>潘朵拉</cp:lastModifiedBy>
  <dcterms:modified xsi:type="dcterms:W3CDTF">2024-01-26T12:39:42Z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9B22AB12ED7B4A56B0D679A0D9A44494_13</vt:lpwstr>
  </property>
</Properties>
</file>