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exact"/>
        <w:jc w:val="center"/>
        <w:rPr>
          <w:rFonts w:hint="eastAsia" w:ascii="方正小标宋简体" w:hAnsi="华文中宋" w:eastAsia="方正小标宋简体"/>
          <w:b/>
          <w:bCs w:val="0"/>
          <w:sz w:val="36"/>
          <w:szCs w:val="36"/>
        </w:rPr>
      </w:pPr>
      <w:r>
        <w:rPr>
          <w:rFonts w:hint="eastAsia" w:ascii="方正小标宋简体" w:hAnsi="华文中宋" w:eastAsia="方正小标宋简体"/>
          <w:b/>
          <w:bCs w:val="0"/>
          <w:sz w:val="36"/>
          <w:szCs w:val="36"/>
        </w:rPr>
        <w:t>上海市安全文明校园评估指标体系</w:t>
      </w:r>
    </w:p>
    <w:p>
      <w:pPr>
        <w:spacing w:after="156" w:afterLines="50" w:line="480" w:lineRule="exact"/>
        <w:jc w:val="center"/>
        <w:rPr>
          <w:rFonts w:hint="eastAsia" w:ascii="方正小标宋简体" w:hAnsi="华文中宋" w:eastAsia="方正小标宋简体"/>
          <w:b/>
          <w:bCs w:val="0"/>
          <w:sz w:val="36"/>
          <w:szCs w:val="36"/>
        </w:rPr>
      </w:pPr>
      <w:r>
        <w:rPr>
          <w:rFonts w:hint="eastAsia" w:ascii="方正小标宋简体" w:hAnsi="华文中宋" w:eastAsia="方正小标宋简体"/>
          <w:b/>
          <w:bCs w:val="0"/>
          <w:sz w:val="36"/>
          <w:szCs w:val="36"/>
        </w:rPr>
        <w:t>（高等院校2017版）</w:t>
      </w:r>
    </w:p>
    <w:tbl>
      <w:tblPr>
        <w:tblStyle w:val="3"/>
        <w:tblW w:w="12198" w:type="dxa"/>
        <w:jc w:val="center"/>
        <w:tblInd w:w="-2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1003"/>
        <w:gridCol w:w="975"/>
        <w:gridCol w:w="9548"/>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trHeight w:val="90" w:hRule="atLeast"/>
          <w:tblHeader/>
          <w:jc w:val="center"/>
        </w:trPr>
        <w:tc>
          <w:tcPr>
            <w:tcW w:w="1003" w:type="dxa"/>
            <w:vAlign w:val="center"/>
          </w:tcPr>
          <w:p>
            <w:pPr>
              <w:widowControl/>
              <w:spacing w:line="290" w:lineRule="exact"/>
              <w:jc w:val="center"/>
              <w:rPr>
                <w:rFonts w:ascii="宋体" w:hAnsi="宋体" w:cs="宋体"/>
                <w:kern w:val="0"/>
                <w:sz w:val="18"/>
                <w:szCs w:val="18"/>
              </w:rPr>
            </w:pPr>
            <w:r>
              <w:rPr>
                <w:rFonts w:hint="eastAsia" w:ascii="宋体" w:hAnsi="宋体" w:cs="宋体"/>
                <w:kern w:val="0"/>
                <w:sz w:val="18"/>
                <w:szCs w:val="18"/>
              </w:rPr>
              <w:t>一级指标</w:t>
            </w:r>
          </w:p>
        </w:tc>
        <w:tc>
          <w:tcPr>
            <w:tcW w:w="975" w:type="dxa"/>
            <w:vAlign w:val="center"/>
          </w:tcPr>
          <w:p>
            <w:pPr>
              <w:widowControl/>
              <w:spacing w:line="290" w:lineRule="exact"/>
              <w:jc w:val="center"/>
              <w:rPr>
                <w:rFonts w:ascii="宋体" w:hAnsi="宋体" w:cs="宋体"/>
                <w:kern w:val="0"/>
                <w:sz w:val="18"/>
                <w:szCs w:val="18"/>
              </w:rPr>
            </w:pPr>
            <w:r>
              <w:rPr>
                <w:rFonts w:hint="eastAsia" w:ascii="宋体" w:hAnsi="宋体" w:cs="宋体"/>
                <w:kern w:val="0"/>
                <w:sz w:val="18"/>
                <w:szCs w:val="18"/>
              </w:rPr>
              <w:t>二级指标</w:t>
            </w:r>
          </w:p>
        </w:tc>
        <w:tc>
          <w:tcPr>
            <w:tcW w:w="9548" w:type="dxa"/>
            <w:vAlign w:val="center"/>
          </w:tcPr>
          <w:p>
            <w:pPr>
              <w:widowControl/>
              <w:spacing w:line="290" w:lineRule="exact"/>
              <w:jc w:val="center"/>
              <w:rPr>
                <w:rFonts w:ascii="宋体" w:hAnsi="宋体" w:cs="宋体"/>
                <w:kern w:val="0"/>
                <w:sz w:val="18"/>
                <w:szCs w:val="18"/>
              </w:rPr>
            </w:pPr>
            <w:r>
              <w:rPr>
                <w:rFonts w:hint="eastAsia" w:ascii="宋体" w:hAnsi="宋体" w:cs="宋体"/>
                <w:kern w:val="0"/>
                <w:sz w:val="18"/>
                <w:szCs w:val="18"/>
              </w:rPr>
              <w:t>评  估  指  标</w:t>
            </w:r>
          </w:p>
        </w:tc>
        <w:tc>
          <w:tcPr>
            <w:tcW w:w="663" w:type="dxa"/>
            <w:vAlign w:val="center"/>
          </w:tcPr>
          <w:p>
            <w:pPr>
              <w:widowControl/>
              <w:spacing w:line="290" w:lineRule="exact"/>
              <w:jc w:val="center"/>
              <w:rPr>
                <w:rFonts w:ascii="宋体" w:hAnsi="宋体" w:cs="宋体"/>
                <w:kern w:val="0"/>
                <w:sz w:val="18"/>
                <w:szCs w:val="18"/>
              </w:rPr>
            </w:pPr>
            <w:r>
              <w:rPr>
                <w:rFonts w:hint="eastAsia" w:ascii="宋体" w:hAnsi="宋体" w:cs="宋体"/>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1206" w:hRule="atLeast"/>
          <w:jc w:val="center"/>
        </w:trPr>
        <w:tc>
          <w:tcPr>
            <w:tcW w:w="1003" w:type="dxa"/>
            <w:vMerge w:val="restart"/>
            <w:vAlign w:val="center"/>
          </w:tcPr>
          <w:p>
            <w:pPr>
              <w:widowControl/>
              <w:spacing w:line="29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Ⅰ</w:t>
            </w:r>
          </w:p>
          <w:p>
            <w:pPr>
              <w:widowControl/>
              <w:spacing w:line="290" w:lineRule="exact"/>
              <w:jc w:val="center"/>
              <w:rPr>
                <w:rFonts w:ascii="宋体" w:hAnsi="宋体" w:cs="宋体"/>
                <w:kern w:val="0"/>
                <w:sz w:val="18"/>
                <w:szCs w:val="18"/>
              </w:rPr>
            </w:pPr>
            <w:r>
              <w:rPr>
                <w:rFonts w:hint="eastAsia" w:ascii="宋体" w:hAnsi="宋体" w:cs="宋体"/>
                <w:kern w:val="0"/>
                <w:sz w:val="18"/>
                <w:szCs w:val="18"/>
              </w:rPr>
              <w:t>组织</w:t>
            </w:r>
            <w:r>
              <w:rPr>
                <w:rFonts w:ascii="宋体" w:hAnsi="宋体"/>
                <w:kern w:val="0"/>
                <w:sz w:val="18"/>
                <w:szCs w:val="18"/>
              </w:rPr>
              <w:t xml:space="preserve">       </w:t>
            </w:r>
            <w:r>
              <w:rPr>
                <w:rFonts w:hint="eastAsia" w:ascii="宋体" w:hAnsi="宋体" w:cs="宋体"/>
                <w:kern w:val="0"/>
                <w:sz w:val="18"/>
                <w:szCs w:val="18"/>
              </w:rPr>
              <w:t>领导</w:t>
            </w:r>
            <w:r>
              <w:rPr>
                <w:rFonts w:ascii="宋体" w:hAnsi="宋体"/>
                <w:kern w:val="0"/>
                <w:sz w:val="18"/>
                <w:szCs w:val="18"/>
              </w:rPr>
              <w:t xml:space="preserve">       1</w:t>
            </w:r>
            <w:r>
              <w:rPr>
                <w:rFonts w:hint="eastAsia" w:ascii="宋体" w:hAnsi="宋体"/>
                <w:kern w:val="0"/>
                <w:sz w:val="18"/>
                <w:szCs w:val="18"/>
              </w:rPr>
              <w:t>0</w:t>
            </w:r>
            <w:r>
              <w:rPr>
                <w:rFonts w:hint="eastAsia" w:ascii="宋体" w:hAnsi="宋体" w:cs="宋体"/>
                <w:kern w:val="0"/>
                <w:sz w:val="18"/>
                <w:szCs w:val="18"/>
              </w:rPr>
              <w:t>分</w:t>
            </w:r>
          </w:p>
        </w:tc>
        <w:tc>
          <w:tcPr>
            <w:tcW w:w="975" w:type="dxa"/>
            <w:vMerge w:val="restart"/>
            <w:vAlign w:val="center"/>
          </w:tcPr>
          <w:p>
            <w:pPr>
              <w:widowControl/>
              <w:spacing w:line="290" w:lineRule="exact"/>
              <w:jc w:val="center"/>
              <w:rPr>
                <w:rFonts w:hint="eastAsia" w:asciiTheme="minorEastAsia" w:hAnsiTheme="minorEastAsia" w:cstheme="minorEastAsia"/>
                <w:kern w:val="0"/>
                <w:sz w:val="18"/>
                <w:szCs w:val="18"/>
                <w:lang w:val="en-US" w:eastAsia="zh-CN"/>
              </w:rPr>
            </w:pPr>
            <w:r>
              <w:rPr>
                <w:rFonts w:hint="eastAsia" w:ascii="宋体" w:hAnsi="宋体" w:eastAsia="宋体" w:cs="宋体"/>
                <w:kern w:val="0"/>
                <w:sz w:val="18"/>
                <w:szCs w:val="18"/>
              </w:rPr>
              <w:t>Ⅰ</w:t>
            </w:r>
            <w:r>
              <w:rPr>
                <w:rFonts w:hint="eastAsia" w:asciiTheme="minorEastAsia" w:hAnsiTheme="minorEastAsia" w:cstheme="minorEastAsia"/>
                <w:kern w:val="0"/>
                <w:sz w:val="18"/>
                <w:szCs w:val="18"/>
                <w:lang w:eastAsia="zh-CN"/>
              </w:rPr>
              <w:t>—</w:t>
            </w:r>
            <w:r>
              <w:rPr>
                <w:rFonts w:hint="eastAsia" w:asciiTheme="minorEastAsia" w:hAnsiTheme="minorEastAsia" w:cstheme="minorEastAsia"/>
                <w:kern w:val="0"/>
                <w:sz w:val="18"/>
                <w:szCs w:val="18"/>
                <w:lang w:val="en-US" w:eastAsia="zh-CN"/>
              </w:rPr>
              <w:t>1</w:t>
            </w:r>
          </w:p>
          <w:p>
            <w:pPr>
              <w:widowControl/>
              <w:spacing w:line="290" w:lineRule="exact"/>
              <w:jc w:val="center"/>
              <w:rPr>
                <w:rFonts w:ascii="宋体" w:hAnsi="宋体" w:cs="宋体"/>
                <w:kern w:val="0"/>
                <w:sz w:val="18"/>
                <w:szCs w:val="18"/>
              </w:rPr>
            </w:pPr>
            <w:r>
              <w:rPr>
                <w:rFonts w:hint="eastAsia" w:ascii="宋体" w:hAnsi="宋体" w:cs="宋体"/>
                <w:kern w:val="0"/>
                <w:sz w:val="18"/>
                <w:szCs w:val="18"/>
              </w:rPr>
              <w:t>领导</w:t>
            </w:r>
            <w:r>
              <w:rPr>
                <w:rFonts w:ascii="宋体" w:hAnsi="宋体"/>
                <w:kern w:val="0"/>
                <w:sz w:val="18"/>
                <w:szCs w:val="18"/>
              </w:rPr>
              <w:t xml:space="preserve">       </w:t>
            </w:r>
            <w:r>
              <w:rPr>
                <w:rFonts w:hint="eastAsia" w:ascii="宋体" w:hAnsi="宋体" w:cs="宋体"/>
                <w:kern w:val="0"/>
                <w:sz w:val="18"/>
                <w:szCs w:val="18"/>
              </w:rPr>
              <w:t>责任</w:t>
            </w:r>
            <w:r>
              <w:rPr>
                <w:rFonts w:ascii="宋体" w:hAnsi="宋体"/>
                <w:kern w:val="0"/>
                <w:sz w:val="18"/>
                <w:szCs w:val="18"/>
              </w:rPr>
              <w:t xml:space="preserve">       </w:t>
            </w:r>
            <w:r>
              <w:rPr>
                <w:rFonts w:hint="eastAsia" w:ascii="宋体" w:hAnsi="宋体"/>
                <w:kern w:val="0"/>
                <w:sz w:val="18"/>
                <w:szCs w:val="18"/>
              </w:rPr>
              <w:t>6</w:t>
            </w:r>
            <w:r>
              <w:rPr>
                <w:rFonts w:hint="eastAsia" w:ascii="宋体" w:hAnsi="宋体" w:cs="宋体"/>
                <w:kern w:val="0"/>
                <w:sz w:val="18"/>
                <w:szCs w:val="18"/>
              </w:rPr>
              <w:t>分</w:t>
            </w: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成立学校安全文明校园创建工作（综合治理、平安单位、稳定工作、国家安全工作、反邪教工作、保密工作、信访工作）领导小组，学校主要领导亲自挂帅，明确党政负责人是第一责任人，分管领导是直接责任人，其他校领导对分管领域日常工作及所涉及的稳定工作负责，即实行“党政同责，一岗双责”。学校党委常委会或校长办公会每学期至少一次专题研究安全稳定工作</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693"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tabs>
                <w:tab w:val="left" w:pos="4214"/>
              </w:tabs>
              <w:spacing w:line="290" w:lineRule="exact"/>
              <w:jc w:val="left"/>
              <w:rPr>
                <w:rFonts w:hint="eastAsia" w:ascii="宋体" w:hAnsi="宋体" w:cs="宋体"/>
                <w:color w:val="FF00FF"/>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安全保卫机构健全，根据沪教委保</w:t>
            </w:r>
            <w:r>
              <w:rPr>
                <w:rFonts w:ascii="宋体" w:hAnsi="宋体" w:cs="宋体"/>
                <w:kern w:val="0"/>
                <w:sz w:val="18"/>
                <w:szCs w:val="18"/>
              </w:rPr>
              <w:t>〔</w:t>
            </w:r>
            <w:r>
              <w:rPr>
                <w:rFonts w:hint="eastAsia" w:ascii="宋体" w:hAnsi="宋体" w:cs="宋体"/>
                <w:kern w:val="0"/>
                <w:sz w:val="18"/>
                <w:szCs w:val="18"/>
              </w:rPr>
              <w:t>2009</w:t>
            </w:r>
            <w:r>
              <w:rPr>
                <w:rFonts w:ascii="宋体" w:hAnsi="宋体" w:cs="宋体"/>
                <w:kern w:val="0"/>
                <w:sz w:val="18"/>
                <w:szCs w:val="18"/>
              </w:rPr>
              <w:t>〕</w:t>
            </w:r>
            <w:r>
              <w:rPr>
                <w:rFonts w:hint="eastAsia" w:ascii="宋体" w:hAnsi="宋体" w:cs="宋体"/>
                <w:kern w:val="0"/>
                <w:sz w:val="18"/>
                <w:szCs w:val="18"/>
              </w:rPr>
              <w:t>13号文配齐配强保卫及安保力量。各职能部门安全责任明确、各司其职、密切配合、工作形成联动，充分发挥党团组织和群众性组织的作用，形成齐抓共管的局面</w:t>
            </w:r>
            <w:r>
              <w:rPr>
                <w:rFonts w:hint="eastAsia" w:ascii="宋体" w:hAnsi="宋体" w:cs="宋体"/>
                <w:color w:val="FF00FF"/>
                <w:kern w:val="0"/>
                <w:sz w:val="18"/>
                <w:szCs w:val="18"/>
              </w:rPr>
              <w:t xml:space="preserve"> </w:t>
            </w:r>
          </w:p>
        </w:tc>
        <w:tc>
          <w:tcPr>
            <w:tcW w:w="663" w:type="dxa"/>
            <w:vAlign w:val="center"/>
          </w:tcPr>
          <w:p>
            <w:pPr>
              <w:widowControl/>
              <w:spacing w:line="290" w:lineRule="exact"/>
              <w:jc w:val="center"/>
              <w:rPr>
                <w:rFonts w:ascii="宋体" w:hAnsi="宋体"/>
                <w:kern w:val="0"/>
                <w:sz w:val="18"/>
                <w:szCs w:val="18"/>
              </w:rPr>
            </w:pPr>
            <w:r>
              <w:rPr>
                <w:rFonts w:hint="eastAsia" w:ascii="宋体" w:hAnsi="宋体"/>
                <w:kern w:val="0"/>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4"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学校每两年开展内部安全文明校园（综合治理、平安单位、安全生产）创建责任制的签约，要求内容齐全，形式规范，体现岗位差异，二、三级签约率达100%</w:t>
            </w:r>
          </w:p>
        </w:tc>
        <w:tc>
          <w:tcPr>
            <w:tcW w:w="663" w:type="dxa"/>
            <w:vAlign w:val="center"/>
          </w:tcPr>
          <w:p>
            <w:pPr>
              <w:widowControl/>
              <w:spacing w:line="290" w:lineRule="exact"/>
              <w:jc w:val="center"/>
              <w:rPr>
                <w:rFonts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704"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restart"/>
            <w:vAlign w:val="center"/>
          </w:tcPr>
          <w:p>
            <w:pPr>
              <w:widowControl/>
              <w:spacing w:line="290" w:lineRule="exact"/>
              <w:jc w:val="center"/>
              <w:rPr>
                <w:rFonts w:hint="eastAsia" w:asciiTheme="minorEastAsia" w:hAnsiTheme="minorEastAsia" w:cstheme="minorEastAsia"/>
                <w:kern w:val="0"/>
                <w:sz w:val="18"/>
                <w:szCs w:val="18"/>
                <w:lang w:val="en-US" w:eastAsia="zh-CN"/>
              </w:rPr>
            </w:pPr>
            <w:r>
              <w:rPr>
                <w:rFonts w:hint="eastAsia" w:ascii="宋体" w:hAnsi="宋体" w:eastAsia="宋体" w:cs="宋体"/>
                <w:kern w:val="0"/>
                <w:sz w:val="18"/>
                <w:szCs w:val="18"/>
              </w:rPr>
              <w:t>Ⅰ</w:t>
            </w:r>
            <w:r>
              <w:rPr>
                <w:rFonts w:hint="eastAsia" w:asciiTheme="minorEastAsia" w:hAnsiTheme="minorEastAsia" w:cstheme="minorEastAsia"/>
                <w:kern w:val="0"/>
                <w:sz w:val="18"/>
                <w:szCs w:val="18"/>
                <w:lang w:eastAsia="zh-CN"/>
              </w:rPr>
              <w:t>—</w:t>
            </w:r>
            <w:r>
              <w:rPr>
                <w:rFonts w:hint="eastAsia" w:asciiTheme="minorEastAsia" w:hAnsiTheme="minorEastAsia" w:cstheme="minorEastAsia"/>
                <w:kern w:val="0"/>
                <w:sz w:val="18"/>
                <w:szCs w:val="18"/>
                <w:lang w:val="en-US" w:eastAsia="zh-CN"/>
              </w:rPr>
              <w:t>2</w:t>
            </w:r>
          </w:p>
          <w:p>
            <w:pPr>
              <w:widowControl/>
              <w:spacing w:line="290" w:lineRule="exact"/>
              <w:jc w:val="center"/>
              <w:rPr>
                <w:rFonts w:ascii="宋体" w:hAnsi="宋体" w:cs="宋体"/>
                <w:kern w:val="0"/>
                <w:sz w:val="18"/>
                <w:szCs w:val="18"/>
              </w:rPr>
            </w:pPr>
            <w:r>
              <w:rPr>
                <w:rFonts w:hint="eastAsia" w:ascii="宋体" w:hAnsi="宋体" w:cs="宋体"/>
                <w:kern w:val="0"/>
                <w:sz w:val="18"/>
                <w:szCs w:val="18"/>
              </w:rPr>
              <w:t>创建</w:t>
            </w:r>
            <w:r>
              <w:rPr>
                <w:rFonts w:ascii="宋体" w:hAnsi="宋体"/>
                <w:kern w:val="0"/>
                <w:sz w:val="18"/>
                <w:szCs w:val="18"/>
              </w:rPr>
              <w:t xml:space="preserve">       </w:t>
            </w:r>
            <w:r>
              <w:rPr>
                <w:rFonts w:hint="eastAsia" w:ascii="宋体" w:hAnsi="宋体" w:cs="宋体"/>
                <w:kern w:val="0"/>
                <w:sz w:val="18"/>
                <w:szCs w:val="18"/>
              </w:rPr>
              <w:t>保障</w:t>
            </w:r>
            <w:r>
              <w:rPr>
                <w:rFonts w:ascii="宋体" w:hAnsi="宋体"/>
                <w:kern w:val="0"/>
                <w:sz w:val="18"/>
                <w:szCs w:val="18"/>
              </w:rPr>
              <w:t xml:space="preserve">         </w:t>
            </w:r>
            <w:r>
              <w:rPr>
                <w:rFonts w:hint="eastAsia" w:ascii="宋体" w:hAnsi="宋体"/>
                <w:kern w:val="0"/>
                <w:sz w:val="18"/>
                <w:szCs w:val="18"/>
              </w:rPr>
              <w:t>4</w:t>
            </w:r>
            <w:r>
              <w:rPr>
                <w:rFonts w:hint="eastAsia" w:ascii="宋体" w:hAnsi="宋体" w:cs="宋体"/>
                <w:kern w:val="0"/>
                <w:sz w:val="18"/>
                <w:szCs w:val="18"/>
              </w:rPr>
              <w:t>分</w:t>
            </w: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安全文明校园创建工作（综合治理、平安单位、国家安全工作、反邪教工作、保密工作、信访工作）经费投入有保障</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702" w:hRule="atLeast"/>
          <w:jc w:val="center"/>
        </w:trPr>
        <w:tc>
          <w:tcPr>
            <w:tcW w:w="1003" w:type="dxa"/>
            <w:vMerge w:val="continue"/>
            <w:tcBorders>
              <w:bottom w:val="single" w:color="auto" w:sz="4" w:space="0"/>
            </w:tcBorders>
            <w:vAlign w:val="center"/>
          </w:tcPr>
          <w:p>
            <w:pPr>
              <w:widowControl/>
              <w:spacing w:line="290" w:lineRule="exact"/>
              <w:jc w:val="left"/>
              <w:rPr>
                <w:rFonts w:ascii="宋体" w:hAnsi="宋体" w:cs="宋体"/>
                <w:kern w:val="0"/>
                <w:sz w:val="18"/>
                <w:szCs w:val="18"/>
              </w:rPr>
            </w:pPr>
          </w:p>
        </w:tc>
        <w:tc>
          <w:tcPr>
            <w:tcW w:w="975" w:type="dxa"/>
            <w:vMerge w:val="continue"/>
            <w:tcBorders>
              <w:bottom w:val="single" w:color="auto" w:sz="4" w:space="0"/>
            </w:tcBorders>
            <w:vAlign w:val="center"/>
          </w:tcPr>
          <w:p>
            <w:pPr>
              <w:widowControl/>
              <w:spacing w:line="290" w:lineRule="exact"/>
              <w:jc w:val="left"/>
              <w:rPr>
                <w:rFonts w:ascii="宋体" w:hAnsi="宋体" w:cs="宋体"/>
                <w:kern w:val="0"/>
                <w:sz w:val="18"/>
                <w:szCs w:val="18"/>
              </w:rPr>
            </w:pPr>
          </w:p>
        </w:tc>
        <w:tc>
          <w:tcPr>
            <w:tcW w:w="9548" w:type="dxa"/>
            <w:tcBorders>
              <w:bottom w:val="single" w:color="auto" w:sz="4" w:space="0"/>
            </w:tcBorders>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5、</w:t>
            </w:r>
            <w:r>
              <w:rPr>
                <w:rFonts w:hint="eastAsia" w:ascii="宋体" w:hAnsi="宋体" w:cs="宋体"/>
                <w:kern w:val="0"/>
                <w:sz w:val="18"/>
                <w:szCs w:val="18"/>
              </w:rPr>
              <w:t>安全文明校园（综合治理、平安单位）创建工作实行目标管理，定期开展安全文明校园（综合治理、平安单位）创建工作考核，考核结果与评先创优、经济利益挂钩，做到奖惩兑现</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446" w:hRule="atLeast"/>
          <w:jc w:val="center"/>
        </w:trPr>
        <w:tc>
          <w:tcPr>
            <w:tcW w:w="1003" w:type="dxa"/>
            <w:vMerge w:val="restart"/>
            <w:vAlign w:val="center"/>
          </w:tcPr>
          <w:p>
            <w:pPr>
              <w:widowControl/>
              <w:spacing w:line="29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Ⅱ</w:t>
            </w:r>
          </w:p>
          <w:p>
            <w:pPr>
              <w:widowControl/>
              <w:spacing w:line="290" w:lineRule="exact"/>
              <w:jc w:val="center"/>
              <w:rPr>
                <w:rFonts w:hint="eastAsia" w:ascii="宋体" w:hAnsi="宋体" w:cs="宋体"/>
                <w:kern w:val="0"/>
                <w:sz w:val="18"/>
                <w:szCs w:val="18"/>
              </w:rPr>
            </w:pPr>
            <w:r>
              <w:rPr>
                <w:rFonts w:hint="eastAsia" w:ascii="宋体" w:hAnsi="宋体" w:cs="宋体"/>
                <w:kern w:val="0"/>
                <w:sz w:val="18"/>
                <w:szCs w:val="18"/>
              </w:rPr>
              <w:t>制度</w:t>
            </w:r>
            <w:r>
              <w:rPr>
                <w:rFonts w:ascii="宋体" w:hAnsi="宋体"/>
                <w:kern w:val="0"/>
                <w:sz w:val="18"/>
                <w:szCs w:val="18"/>
              </w:rPr>
              <w:t xml:space="preserve">       </w:t>
            </w:r>
            <w:r>
              <w:rPr>
                <w:rFonts w:hint="eastAsia" w:ascii="宋体" w:hAnsi="宋体" w:cs="宋体"/>
                <w:kern w:val="0"/>
                <w:sz w:val="18"/>
                <w:szCs w:val="18"/>
              </w:rPr>
              <w:t>建设</w:t>
            </w:r>
            <w:r>
              <w:rPr>
                <w:rFonts w:ascii="宋体" w:hAnsi="宋体"/>
                <w:kern w:val="0"/>
                <w:sz w:val="18"/>
                <w:szCs w:val="18"/>
              </w:rPr>
              <w:t xml:space="preserve">         1</w:t>
            </w:r>
            <w:r>
              <w:rPr>
                <w:rFonts w:hint="eastAsia" w:ascii="宋体" w:hAnsi="宋体"/>
                <w:kern w:val="0"/>
                <w:sz w:val="18"/>
                <w:szCs w:val="18"/>
              </w:rPr>
              <w:t>0</w:t>
            </w:r>
            <w:r>
              <w:rPr>
                <w:rFonts w:hint="eastAsia" w:ascii="宋体" w:hAnsi="宋体" w:cs="宋体"/>
                <w:kern w:val="0"/>
                <w:sz w:val="18"/>
                <w:szCs w:val="18"/>
              </w:rPr>
              <w:t>分</w:t>
            </w:r>
          </w:p>
        </w:tc>
        <w:tc>
          <w:tcPr>
            <w:tcW w:w="975" w:type="dxa"/>
            <w:vMerge w:val="restart"/>
            <w:vAlign w:val="center"/>
          </w:tcPr>
          <w:p>
            <w:pPr>
              <w:widowControl/>
              <w:spacing w:line="29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Ⅱ</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w:t>
            </w:r>
          </w:p>
          <w:p>
            <w:pPr>
              <w:widowControl/>
              <w:spacing w:line="290" w:lineRule="exact"/>
              <w:jc w:val="center"/>
              <w:rPr>
                <w:rFonts w:ascii="宋体" w:hAnsi="宋体" w:cs="宋体"/>
                <w:kern w:val="0"/>
                <w:sz w:val="18"/>
                <w:szCs w:val="18"/>
              </w:rPr>
            </w:pPr>
            <w:r>
              <w:rPr>
                <w:rFonts w:hint="eastAsia" w:ascii="宋体" w:hAnsi="宋体" w:cs="宋体"/>
                <w:kern w:val="0"/>
                <w:sz w:val="18"/>
                <w:szCs w:val="18"/>
              </w:rPr>
              <w:t>工作</w:t>
            </w:r>
            <w:r>
              <w:rPr>
                <w:rFonts w:ascii="宋体" w:hAnsi="宋体"/>
                <w:kern w:val="0"/>
                <w:sz w:val="18"/>
                <w:szCs w:val="18"/>
              </w:rPr>
              <w:t xml:space="preserve">   </w:t>
            </w:r>
            <w:r>
              <w:rPr>
                <w:rFonts w:hint="eastAsia" w:ascii="宋体" w:hAnsi="宋体" w:cs="宋体"/>
                <w:kern w:val="0"/>
                <w:sz w:val="18"/>
                <w:szCs w:val="18"/>
              </w:rPr>
              <w:t>制度</w:t>
            </w:r>
            <w:r>
              <w:rPr>
                <w:rFonts w:ascii="宋体" w:hAnsi="宋体"/>
                <w:kern w:val="0"/>
                <w:sz w:val="18"/>
                <w:szCs w:val="18"/>
              </w:rPr>
              <w:t xml:space="preserve">     </w:t>
            </w:r>
            <w:r>
              <w:rPr>
                <w:rFonts w:hint="eastAsia" w:ascii="宋体" w:hAnsi="宋体"/>
                <w:kern w:val="0"/>
                <w:sz w:val="18"/>
                <w:szCs w:val="18"/>
              </w:rPr>
              <w:t>4</w:t>
            </w:r>
            <w:r>
              <w:rPr>
                <w:rFonts w:hint="eastAsia" w:ascii="宋体" w:hAnsi="宋体" w:cs="宋体"/>
                <w:kern w:val="0"/>
                <w:sz w:val="18"/>
                <w:szCs w:val="18"/>
              </w:rPr>
              <w:t>分</w:t>
            </w: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建立安全文明校园创建（综合治理、平安单位、国家安全工作、反邪教工作、保密工作、信访工作）工作制度，各项基础台帐建立规范，工作记录详实，各类文件、档案资料齐全</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6" w:hRule="atLeast"/>
          <w:jc w:val="center"/>
        </w:trPr>
        <w:tc>
          <w:tcPr>
            <w:tcW w:w="1003" w:type="dxa"/>
            <w:vMerge w:val="continue"/>
            <w:vAlign w:val="center"/>
          </w:tcPr>
          <w:p>
            <w:pPr>
              <w:spacing w:line="290" w:lineRule="exact"/>
              <w:jc w:val="center"/>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7、</w:t>
            </w:r>
            <w:r>
              <w:rPr>
                <w:rFonts w:hint="eastAsia" w:ascii="宋体" w:hAnsi="宋体" w:cs="宋体"/>
                <w:kern w:val="0"/>
                <w:sz w:val="18"/>
                <w:szCs w:val="18"/>
              </w:rPr>
              <w:t>按照“谁主管，谁负责”的原则，建立健全安全稳定工作责任追究制</w:t>
            </w:r>
          </w:p>
        </w:tc>
        <w:tc>
          <w:tcPr>
            <w:tcW w:w="663" w:type="dxa"/>
            <w:vAlign w:val="center"/>
          </w:tcPr>
          <w:p>
            <w:pPr>
              <w:widowControl/>
              <w:spacing w:line="290" w:lineRule="exact"/>
              <w:jc w:val="center"/>
              <w:rPr>
                <w:rFonts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6" w:hRule="atLeast"/>
          <w:jc w:val="center"/>
        </w:trPr>
        <w:tc>
          <w:tcPr>
            <w:tcW w:w="1003" w:type="dxa"/>
            <w:vMerge w:val="continue"/>
            <w:vAlign w:val="center"/>
          </w:tcPr>
          <w:p>
            <w:pPr>
              <w:spacing w:line="290" w:lineRule="exact"/>
              <w:jc w:val="center"/>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spacing w:line="290" w:lineRule="exact"/>
              <w:jc w:val="left"/>
              <w:rPr>
                <w:rFonts w:hint="eastAsia" w:ascii="宋体" w:hAnsi="宋体" w:cs="宋体"/>
                <w:kern w:val="0"/>
                <w:sz w:val="18"/>
                <w:szCs w:val="18"/>
              </w:rPr>
            </w:pPr>
            <w:r>
              <w:rPr>
                <w:rFonts w:hint="eastAsia" w:ascii="宋体" w:hAnsi="宋体" w:cs="宋体"/>
                <w:kern w:val="0"/>
                <w:sz w:val="18"/>
                <w:szCs w:val="18"/>
                <w:lang w:val="en-US" w:eastAsia="zh-CN"/>
              </w:rPr>
              <w:t>8、</w:t>
            </w:r>
            <w:r>
              <w:rPr>
                <w:rFonts w:hint="eastAsia" w:ascii="宋体" w:hAnsi="宋体" w:cs="宋体"/>
                <w:kern w:val="0"/>
                <w:sz w:val="18"/>
                <w:szCs w:val="18"/>
              </w:rPr>
              <w:t>建立学生实验前及实习实践前安全教育培训制度</w:t>
            </w:r>
          </w:p>
        </w:tc>
        <w:tc>
          <w:tcPr>
            <w:tcW w:w="663" w:type="dxa"/>
            <w:vAlign w:val="center"/>
          </w:tcPr>
          <w:p>
            <w:pPr>
              <w:widowControl/>
              <w:spacing w:line="290" w:lineRule="exact"/>
              <w:jc w:val="center"/>
              <w:rPr>
                <w:rFonts w:hint="eastAsia"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496" w:hRule="atLeast"/>
          <w:jc w:val="center"/>
        </w:trPr>
        <w:tc>
          <w:tcPr>
            <w:tcW w:w="1003" w:type="dxa"/>
            <w:vMerge w:val="restart"/>
            <w:vAlign w:val="center"/>
          </w:tcPr>
          <w:p>
            <w:pPr>
              <w:widowControl/>
              <w:spacing w:line="290" w:lineRule="exact"/>
              <w:jc w:val="center"/>
              <w:rPr>
                <w:rFonts w:ascii="宋体" w:hAnsi="宋体" w:cs="宋体"/>
                <w:kern w:val="0"/>
                <w:sz w:val="18"/>
                <w:szCs w:val="18"/>
              </w:rPr>
            </w:pPr>
          </w:p>
        </w:tc>
        <w:tc>
          <w:tcPr>
            <w:tcW w:w="975" w:type="dxa"/>
            <w:vMerge w:val="restart"/>
            <w:vAlign w:val="center"/>
          </w:tcPr>
          <w:p>
            <w:pPr>
              <w:spacing w:line="29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Ⅱ</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p>
          <w:p>
            <w:pPr>
              <w:spacing w:line="290" w:lineRule="exact"/>
              <w:jc w:val="center"/>
              <w:rPr>
                <w:rFonts w:ascii="宋体" w:hAnsi="宋体" w:cs="宋体"/>
                <w:kern w:val="0"/>
                <w:sz w:val="18"/>
                <w:szCs w:val="18"/>
              </w:rPr>
            </w:pPr>
            <w:r>
              <w:rPr>
                <w:rFonts w:hint="eastAsia" w:ascii="宋体" w:hAnsi="宋体" w:cs="宋体"/>
                <w:kern w:val="0"/>
                <w:sz w:val="18"/>
                <w:szCs w:val="18"/>
              </w:rPr>
              <w:t>安全</w:t>
            </w:r>
            <w:r>
              <w:rPr>
                <w:rFonts w:ascii="宋体" w:hAnsi="宋体"/>
                <w:kern w:val="0"/>
                <w:sz w:val="18"/>
                <w:szCs w:val="18"/>
              </w:rPr>
              <w:t xml:space="preserve">   </w:t>
            </w:r>
            <w:r>
              <w:rPr>
                <w:rFonts w:hint="eastAsia" w:ascii="宋体" w:hAnsi="宋体" w:cs="宋体"/>
                <w:kern w:val="0"/>
                <w:sz w:val="18"/>
                <w:szCs w:val="18"/>
              </w:rPr>
              <w:t>制度</w:t>
            </w:r>
            <w:r>
              <w:rPr>
                <w:rFonts w:ascii="宋体" w:hAnsi="宋体"/>
                <w:kern w:val="0"/>
                <w:sz w:val="18"/>
                <w:szCs w:val="18"/>
              </w:rPr>
              <w:t xml:space="preserve">     4</w:t>
            </w:r>
            <w:r>
              <w:rPr>
                <w:rFonts w:hint="eastAsia" w:ascii="宋体" w:hAnsi="宋体" w:cs="宋体"/>
                <w:kern w:val="0"/>
                <w:sz w:val="18"/>
                <w:szCs w:val="18"/>
              </w:rPr>
              <w:t>分</w:t>
            </w: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9、</w:t>
            </w:r>
            <w:r>
              <w:rPr>
                <w:rFonts w:hint="eastAsia" w:ascii="宋体" w:hAnsi="宋体" w:cs="宋体"/>
                <w:kern w:val="0"/>
                <w:sz w:val="18"/>
                <w:szCs w:val="18"/>
              </w:rPr>
              <w:t>建立健全学校治安、消防、交通安全、食堂卫生、施工安全、学校周边环境治理等安全保卫工作制度和安全检查制度，定期开展各种形式的安全检查</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1</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2" w:hRule="atLeast"/>
          <w:jc w:val="center"/>
        </w:trPr>
        <w:tc>
          <w:tcPr>
            <w:tcW w:w="1003" w:type="dxa"/>
            <w:vMerge w:val="continue"/>
            <w:vAlign w:val="center"/>
          </w:tcPr>
          <w:p>
            <w:pPr>
              <w:widowControl/>
              <w:spacing w:line="290" w:lineRule="exact"/>
              <w:jc w:val="center"/>
              <w:rPr>
                <w:rFonts w:ascii="宋体" w:hAnsi="宋体" w:cs="宋体"/>
                <w:kern w:val="0"/>
                <w:sz w:val="18"/>
                <w:szCs w:val="18"/>
              </w:rPr>
            </w:pPr>
          </w:p>
        </w:tc>
        <w:tc>
          <w:tcPr>
            <w:tcW w:w="975" w:type="dxa"/>
            <w:vMerge w:val="continue"/>
            <w:tcBorders/>
            <w:vAlign w:val="center"/>
          </w:tcPr>
          <w:p>
            <w:pPr>
              <w:widowControl/>
              <w:spacing w:line="290" w:lineRule="exact"/>
              <w:jc w:val="center"/>
              <w:rPr>
                <w:rFonts w:ascii="宋体" w:hAnsi="宋体" w:cs="宋体"/>
                <w:kern w:val="0"/>
                <w:sz w:val="18"/>
                <w:szCs w:val="18"/>
              </w:rPr>
            </w:pP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建立健全学校安全生产各项管理制度，落实特种设备、枪支弹药、剧毒麻醉和放射性、易燃易爆、易制爆、易制毒化学品、病源微生物等危险物品的管理制度</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1</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4"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11、</w:t>
            </w:r>
            <w:r>
              <w:rPr>
                <w:rFonts w:hint="eastAsia" w:ascii="宋体" w:hAnsi="宋体" w:cs="宋体"/>
                <w:kern w:val="0"/>
                <w:sz w:val="18"/>
                <w:szCs w:val="18"/>
              </w:rPr>
              <w:t>严格执行各类论坛、讲坛及大型活动报告审批制度，活动的安全保卫工作预案和措施，必须完备和落实</w:t>
            </w:r>
          </w:p>
        </w:tc>
        <w:tc>
          <w:tcPr>
            <w:tcW w:w="663" w:type="dxa"/>
            <w:vAlign w:val="center"/>
          </w:tcPr>
          <w:p>
            <w:pPr>
              <w:widowControl/>
              <w:spacing w:line="290" w:lineRule="exact"/>
              <w:jc w:val="center"/>
              <w:rPr>
                <w:rFonts w:ascii="宋体" w:hAnsi="宋体"/>
                <w:kern w:val="0"/>
                <w:sz w:val="18"/>
                <w:szCs w:val="18"/>
              </w:rPr>
            </w:pPr>
            <w:r>
              <w:rPr>
                <w:rFonts w:hint="eastAsia" w:ascii="宋体" w:hAnsi="宋体"/>
                <w:kern w:val="0"/>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30"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restart"/>
            <w:vAlign w:val="center"/>
          </w:tcPr>
          <w:p>
            <w:pPr>
              <w:widowControl/>
              <w:spacing w:line="29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Ⅱ</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w:t>
            </w:r>
          </w:p>
          <w:p>
            <w:pPr>
              <w:widowControl/>
              <w:spacing w:line="290" w:lineRule="exact"/>
              <w:jc w:val="center"/>
              <w:rPr>
                <w:rFonts w:ascii="宋体" w:hAnsi="宋体" w:cs="宋体"/>
                <w:kern w:val="0"/>
                <w:sz w:val="18"/>
                <w:szCs w:val="18"/>
              </w:rPr>
            </w:pPr>
            <w:r>
              <w:rPr>
                <w:rFonts w:hint="eastAsia" w:ascii="宋体" w:hAnsi="宋体" w:cs="宋体"/>
                <w:kern w:val="0"/>
                <w:sz w:val="18"/>
                <w:szCs w:val="18"/>
              </w:rPr>
              <w:t>保密</w:t>
            </w:r>
            <w:r>
              <w:rPr>
                <w:rFonts w:ascii="宋体" w:hAnsi="宋体"/>
                <w:kern w:val="0"/>
                <w:sz w:val="18"/>
                <w:szCs w:val="18"/>
              </w:rPr>
              <w:t xml:space="preserve">   </w:t>
            </w:r>
            <w:r>
              <w:rPr>
                <w:rFonts w:hint="eastAsia" w:ascii="宋体" w:hAnsi="宋体" w:cs="宋体"/>
                <w:kern w:val="0"/>
                <w:sz w:val="18"/>
                <w:szCs w:val="18"/>
              </w:rPr>
              <w:t>制度</w:t>
            </w:r>
            <w:r>
              <w:rPr>
                <w:rFonts w:ascii="宋体" w:hAnsi="宋体"/>
                <w:kern w:val="0"/>
                <w:sz w:val="18"/>
                <w:szCs w:val="18"/>
              </w:rPr>
              <w:t xml:space="preserve">     2</w:t>
            </w:r>
            <w:r>
              <w:rPr>
                <w:rFonts w:hint="eastAsia" w:ascii="宋体" w:hAnsi="宋体" w:cs="宋体"/>
                <w:kern w:val="0"/>
                <w:sz w:val="18"/>
                <w:szCs w:val="18"/>
              </w:rPr>
              <w:t>分</w:t>
            </w: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12、</w:t>
            </w:r>
            <w:r>
              <w:rPr>
                <w:rFonts w:hint="eastAsia" w:ascii="宋体" w:hAnsi="宋体" w:cs="宋体"/>
                <w:kern w:val="0"/>
                <w:sz w:val="18"/>
                <w:szCs w:val="18"/>
              </w:rPr>
              <w:t>建立学校保密工作制度，包括涉密文件、计算机、网络、考试保密工作、军工研发项目等的管理制度</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1</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6" w:hRule="atLeast"/>
          <w:jc w:val="center"/>
        </w:trPr>
        <w:tc>
          <w:tcPr>
            <w:tcW w:w="1003" w:type="dxa"/>
            <w:vMerge w:val="continue"/>
            <w:vAlign w:val="center"/>
          </w:tcPr>
          <w:p>
            <w:pPr>
              <w:widowControl/>
              <w:spacing w:line="290" w:lineRule="exact"/>
              <w:jc w:val="left"/>
              <w:rPr>
                <w:rFonts w:ascii="宋体" w:hAnsi="宋体" w:cs="宋体"/>
                <w:kern w:val="0"/>
                <w:sz w:val="18"/>
                <w:szCs w:val="18"/>
              </w:rPr>
            </w:pPr>
          </w:p>
        </w:tc>
        <w:tc>
          <w:tcPr>
            <w:tcW w:w="975" w:type="dxa"/>
            <w:vMerge w:val="continue"/>
            <w:tcBorders/>
            <w:vAlign w:val="center"/>
          </w:tcPr>
          <w:p>
            <w:pPr>
              <w:widowControl/>
              <w:spacing w:line="290" w:lineRule="exact"/>
              <w:jc w:val="left"/>
              <w:rPr>
                <w:rFonts w:ascii="宋体" w:hAnsi="宋体" w:cs="宋体"/>
                <w:kern w:val="0"/>
                <w:sz w:val="18"/>
                <w:szCs w:val="18"/>
              </w:rPr>
            </w:pPr>
          </w:p>
        </w:tc>
        <w:tc>
          <w:tcPr>
            <w:tcW w:w="9548" w:type="dxa"/>
            <w:vAlign w:val="center"/>
          </w:tcPr>
          <w:p>
            <w:pPr>
              <w:widowControl/>
              <w:spacing w:line="290" w:lineRule="exact"/>
              <w:jc w:val="left"/>
              <w:rPr>
                <w:rFonts w:ascii="宋体" w:hAnsi="宋体" w:cs="宋体"/>
                <w:kern w:val="0"/>
                <w:sz w:val="18"/>
                <w:szCs w:val="18"/>
              </w:rPr>
            </w:pPr>
            <w:r>
              <w:rPr>
                <w:rFonts w:hint="eastAsia" w:ascii="宋体" w:hAnsi="宋体" w:cs="宋体"/>
                <w:kern w:val="0"/>
                <w:sz w:val="18"/>
                <w:szCs w:val="18"/>
                <w:lang w:val="en-US" w:eastAsia="zh-CN"/>
              </w:rPr>
              <w:t>13、</w:t>
            </w:r>
            <w:r>
              <w:rPr>
                <w:rFonts w:hint="eastAsia" w:ascii="宋体" w:hAnsi="宋体" w:cs="宋体"/>
                <w:kern w:val="0"/>
                <w:sz w:val="18"/>
                <w:szCs w:val="18"/>
              </w:rPr>
              <w:t>建立健全学校校园网络管理工作制度和突发舆情应对工作制度</w:t>
            </w:r>
          </w:p>
        </w:tc>
        <w:tc>
          <w:tcPr>
            <w:tcW w:w="663" w:type="dxa"/>
            <w:vAlign w:val="center"/>
          </w:tcPr>
          <w:p>
            <w:pPr>
              <w:widowControl/>
              <w:spacing w:line="290" w:lineRule="exact"/>
              <w:jc w:val="center"/>
              <w:rPr>
                <w:rFonts w:ascii="宋体" w:hAnsi="宋体"/>
                <w:kern w:val="0"/>
                <w:sz w:val="18"/>
                <w:szCs w:val="18"/>
              </w:rPr>
            </w:pPr>
            <w:r>
              <w:rPr>
                <w:rFonts w:ascii="宋体" w:hAnsi="宋体"/>
                <w:kern w:val="0"/>
                <w:sz w:val="18"/>
                <w:szCs w:val="18"/>
              </w:rPr>
              <w:t>1</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669" w:hRule="atLeast"/>
          <w:jc w:val="center"/>
        </w:trPr>
        <w:tc>
          <w:tcPr>
            <w:tcW w:w="1003"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Ⅲ</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校园    稳定    28分</w:t>
            </w:r>
          </w:p>
        </w:tc>
        <w:tc>
          <w:tcPr>
            <w:tcW w:w="975" w:type="dxa"/>
            <w:vMerge w:val="restart"/>
            <w:vAlign w:val="center"/>
          </w:tcPr>
          <w:p>
            <w:pPr>
              <w:widowControl/>
              <w:spacing w:line="260" w:lineRule="exact"/>
              <w:jc w:val="center"/>
              <w:rPr>
                <w:rFonts w:hint="eastAsia" w:ascii="宋体" w:hAnsi="宋体" w:cs="宋体"/>
                <w:kern w:val="0"/>
                <w:sz w:val="18"/>
                <w:szCs w:val="18"/>
                <w:lang w:val="en-US" w:eastAsia="zh-CN"/>
              </w:rPr>
            </w:pPr>
            <w:r>
              <w:rPr>
                <w:rFonts w:hint="eastAsia" w:ascii="宋体" w:hAnsi="宋体" w:eastAsia="宋体" w:cs="宋体"/>
                <w:kern w:val="0"/>
                <w:sz w:val="18"/>
                <w:szCs w:val="18"/>
              </w:rPr>
              <w:t>Ⅲ</w:t>
            </w:r>
            <w:r>
              <w:rPr>
                <w:rFonts w:hint="eastAsia" w:ascii="宋体" w:hAnsi="宋体" w:cs="宋体"/>
                <w:kern w:val="0"/>
                <w:sz w:val="18"/>
                <w:szCs w:val="18"/>
                <w:lang w:eastAsia="zh-CN"/>
              </w:rPr>
              <w:t>—</w:t>
            </w:r>
            <w:r>
              <w:rPr>
                <w:rFonts w:hint="eastAsia" w:ascii="宋体" w:hAnsi="宋体" w:cs="宋体"/>
                <w:kern w:val="0"/>
                <w:sz w:val="18"/>
                <w:szCs w:val="18"/>
                <w:lang w:val="en-US" w:eastAsia="zh-CN"/>
              </w:rPr>
              <w:t>6</w:t>
            </w:r>
          </w:p>
          <w:p>
            <w:pPr>
              <w:widowControl/>
              <w:spacing w:line="260" w:lineRule="exact"/>
              <w:jc w:val="center"/>
              <w:rPr>
                <w:rFonts w:hint="eastAsia" w:ascii="宋体" w:hAnsi="宋体" w:cs="宋体"/>
                <w:kern w:val="0"/>
                <w:sz w:val="18"/>
                <w:szCs w:val="18"/>
              </w:rPr>
            </w:pPr>
            <w:r>
              <w:rPr>
                <w:rFonts w:hint="eastAsia" w:ascii="宋体" w:hAnsi="宋体" w:cs="宋体"/>
                <w:kern w:val="0"/>
                <w:sz w:val="18"/>
                <w:szCs w:val="18"/>
              </w:rPr>
              <w:t>国家</w:t>
            </w:r>
            <w:r>
              <w:rPr>
                <w:rFonts w:ascii="宋体" w:hAnsi="宋体"/>
                <w:kern w:val="0"/>
                <w:sz w:val="18"/>
                <w:szCs w:val="18"/>
              </w:rPr>
              <w:t xml:space="preserve">       </w:t>
            </w:r>
            <w:r>
              <w:rPr>
                <w:rFonts w:hint="eastAsia" w:ascii="宋体" w:hAnsi="宋体" w:cs="宋体"/>
                <w:kern w:val="0"/>
                <w:sz w:val="18"/>
                <w:szCs w:val="18"/>
              </w:rPr>
              <w:t>安全</w:t>
            </w:r>
          </w:p>
          <w:p>
            <w:pPr>
              <w:widowControl/>
              <w:spacing w:line="260" w:lineRule="exact"/>
              <w:jc w:val="center"/>
              <w:rPr>
                <w:rFonts w:hint="eastAsia" w:ascii="宋体" w:hAnsi="宋体" w:cs="宋体"/>
                <w:kern w:val="0"/>
                <w:sz w:val="18"/>
                <w:szCs w:val="18"/>
              </w:rPr>
            </w:pPr>
            <w:r>
              <w:rPr>
                <w:rFonts w:hint="eastAsia" w:ascii="宋体" w:hAnsi="宋体" w:cs="宋体"/>
                <w:kern w:val="0"/>
                <w:sz w:val="18"/>
                <w:szCs w:val="18"/>
              </w:rPr>
              <w:t>及</w:t>
            </w:r>
          </w:p>
          <w:p>
            <w:pPr>
              <w:widowControl/>
              <w:spacing w:line="260" w:lineRule="exact"/>
              <w:jc w:val="center"/>
              <w:rPr>
                <w:rFonts w:hint="eastAsia" w:ascii="宋体" w:hAnsi="宋体" w:cs="宋体"/>
                <w:kern w:val="0"/>
                <w:sz w:val="18"/>
                <w:szCs w:val="18"/>
              </w:rPr>
            </w:pPr>
            <w:r>
              <w:rPr>
                <w:rFonts w:hint="eastAsia" w:ascii="宋体" w:hAnsi="宋体" w:cs="宋体"/>
                <w:kern w:val="0"/>
                <w:sz w:val="18"/>
                <w:szCs w:val="18"/>
              </w:rPr>
              <w:t>反恐</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工作</w:t>
            </w:r>
            <w:r>
              <w:rPr>
                <w:rFonts w:ascii="宋体" w:hAnsi="宋体"/>
                <w:kern w:val="0"/>
                <w:sz w:val="18"/>
                <w:szCs w:val="18"/>
              </w:rPr>
              <w:t xml:space="preserve">     </w:t>
            </w:r>
            <w:r>
              <w:rPr>
                <w:rFonts w:hint="eastAsia" w:ascii="宋体" w:hAnsi="宋体" w:cs="宋体"/>
                <w:kern w:val="0"/>
                <w:sz w:val="18"/>
                <w:szCs w:val="18"/>
              </w:rPr>
              <w:t xml:space="preserve">  6分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14、</w:t>
            </w:r>
            <w:r>
              <w:rPr>
                <w:rFonts w:hint="eastAsia" w:ascii="宋体" w:hAnsi="宋体" w:cs="宋体"/>
                <w:kern w:val="0"/>
                <w:sz w:val="18"/>
                <w:szCs w:val="18"/>
              </w:rPr>
              <w:t>健全国家安全和反恐工作机制，做好联络和信息工作</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98"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及时掌握上报境内外敌对势力、非法宗教势力、民族分裂势力在校园内的渗透破坏活动；积极做好反邪教工作，加强反恐防范</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890"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16、</w:t>
            </w:r>
            <w:r>
              <w:rPr>
                <w:rFonts w:hint="eastAsia" w:ascii="宋体" w:hAnsi="宋体" w:cs="宋体"/>
                <w:kern w:val="0"/>
                <w:sz w:val="18"/>
                <w:szCs w:val="18"/>
              </w:rPr>
              <w:t>加强课堂教学管理，避免散布消极信息和自由化言论，严格执行对外学术交流活动审查审批制度，加强对讲座、学术报告的管理；加强对学生社团和自由组织的管理；做好外籍教师和留学生的管理工作；加强特殊群体学生管理</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813"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宋体" w:hAnsi="宋体" w:cs="宋体"/>
                <w:kern w:val="0"/>
                <w:sz w:val="18"/>
                <w:szCs w:val="18"/>
                <w:lang w:val="en-US" w:eastAsia="zh-CN"/>
              </w:rPr>
            </w:pPr>
            <w:r>
              <w:rPr>
                <w:rFonts w:hint="eastAsia" w:ascii="宋体" w:hAnsi="宋体" w:eastAsia="宋体" w:cs="宋体"/>
                <w:kern w:val="0"/>
                <w:sz w:val="18"/>
                <w:szCs w:val="18"/>
              </w:rPr>
              <w:t>Ⅲ</w:t>
            </w:r>
            <w:r>
              <w:rPr>
                <w:rFonts w:hint="eastAsia" w:ascii="宋体" w:hAnsi="宋体" w:cs="宋体"/>
                <w:kern w:val="0"/>
                <w:sz w:val="18"/>
                <w:szCs w:val="18"/>
                <w:lang w:eastAsia="zh-CN"/>
              </w:rPr>
              <w:t>—</w:t>
            </w:r>
            <w:r>
              <w:rPr>
                <w:rFonts w:hint="eastAsia" w:ascii="宋体" w:hAnsi="宋体" w:cs="宋体"/>
                <w:kern w:val="0"/>
                <w:sz w:val="18"/>
                <w:szCs w:val="18"/>
                <w:lang w:val="en-US" w:eastAsia="zh-CN"/>
              </w:rPr>
              <w:t>7</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保密</w:t>
            </w:r>
            <w:r>
              <w:rPr>
                <w:rFonts w:ascii="宋体" w:hAnsi="宋体"/>
                <w:kern w:val="0"/>
                <w:sz w:val="18"/>
                <w:szCs w:val="18"/>
              </w:rPr>
              <w:t xml:space="preserve">   </w:t>
            </w:r>
            <w:r>
              <w:rPr>
                <w:rFonts w:hint="eastAsia" w:ascii="宋体" w:hAnsi="宋体" w:cs="宋体"/>
                <w:kern w:val="0"/>
                <w:sz w:val="18"/>
                <w:szCs w:val="18"/>
              </w:rPr>
              <w:t>工作</w:t>
            </w:r>
            <w:r>
              <w:rPr>
                <w:rFonts w:ascii="宋体" w:hAnsi="宋体"/>
                <w:kern w:val="0"/>
                <w:sz w:val="18"/>
                <w:szCs w:val="18"/>
              </w:rPr>
              <w:t xml:space="preserve">     4</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17、</w:t>
            </w:r>
            <w:r>
              <w:rPr>
                <w:rFonts w:hint="eastAsia" w:ascii="宋体" w:hAnsi="宋体" w:cs="宋体"/>
                <w:kern w:val="0"/>
                <w:sz w:val="18"/>
                <w:szCs w:val="18"/>
              </w:rPr>
              <w:t>做好涉密文件与资料的管理工作，按时并准确地完成国家秘密事项的统计工作，严格执行涉密计算机与电子载体的有关管理规定及涉及军工资质单位的相关保密措施</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675"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18、</w:t>
            </w:r>
            <w:r>
              <w:rPr>
                <w:rFonts w:hint="eastAsia" w:ascii="宋体" w:hAnsi="宋体" w:cs="宋体"/>
                <w:kern w:val="0"/>
                <w:sz w:val="18"/>
                <w:szCs w:val="18"/>
              </w:rPr>
              <w:t>严格执行国家教育考试保密规定，有专门的符合保密要求的试卷、答卷保管室，技防措施齐全</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950"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Ⅲ</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8</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矛盾</w:t>
            </w:r>
            <w:r>
              <w:rPr>
                <w:rFonts w:ascii="宋体" w:hAnsi="宋体"/>
                <w:kern w:val="0"/>
                <w:sz w:val="18"/>
                <w:szCs w:val="18"/>
              </w:rPr>
              <w:t xml:space="preserve">       </w:t>
            </w:r>
            <w:r>
              <w:rPr>
                <w:rFonts w:hint="eastAsia" w:ascii="宋体" w:hAnsi="宋体" w:cs="宋体"/>
                <w:kern w:val="0"/>
                <w:sz w:val="18"/>
                <w:szCs w:val="18"/>
              </w:rPr>
              <w:t>纠纷</w:t>
            </w:r>
            <w:r>
              <w:rPr>
                <w:rFonts w:ascii="宋体" w:hAnsi="宋体"/>
                <w:kern w:val="0"/>
                <w:sz w:val="18"/>
                <w:szCs w:val="18"/>
              </w:rPr>
              <w:t xml:space="preserve">       </w:t>
            </w:r>
            <w:r>
              <w:rPr>
                <w:rFonts w:hint="eastAsia" w:ascii="宋体" w:hAnsi="宋体" w:cs="宋体"/>
                <w:kern w:val="0"/>
                <w:sz w:val="18"/>
                <w:szCs w:val="18"/>
              </w:rPr>
              <w:t>查处</w:t>
            </w:r>
            <w:r>
              <w:rPr>
                <w:rFonts w:ascii="宋体" w:hAnsi="宋体"/>
                <w:kern w:val="0"/>
                <w:sz w:val="18"/>
                <w:szCs w:val="18"/>
              </w:rPr>
              <w:t xml:space="preserve">         </w:t>
            </w:r>
            <w:r>
              <w:rPr>
                <w:rFonts w:hint="eastAsia" w:ascii="宋体" w:hAnsi="宋体"/>
                <w:kern w:val="0"/>
                <w:sz w:val="18"/>
                <w:szCs w:val="18"/>
              </w:rPr>
              <w:t>5</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19、</w:t>
            </w:r>
            <w:r>
              <w:rPr>
                <w:rFonts w:hint="eastAsia" w:ascii="宋体" w:hAnsi="宋体" w:cs="宋体"/>
                <w:kern w:val="0"/>
                <w:sz w:val="18"/>
                <w:szCs w:val="18"/>
              </w:rPr>
              <w:t>有专门的信访工作机构和人员，建立矛盾纠纷的协调处置机制，及时排查、调处各类矛盾纠纷，有力化解不稳定因素，确保校园安定有序，有效控制人民内部矛盾激化和非正常上访</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720"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无非正常死亡责任事件；出现死亡事件后，学校能全力做好善后及死者家属的安抚工作，不引发其他相关不稳定因素</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85"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Ⅲ</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舆论</w:t>
            </w:r>
            <w:r>
              <w:rPr>
                <w:rFonts w:ascii="宋体" w:hAnsi="宋体"/>
                <w:kern w:val="0"/>
                <w:sz w:val="18"/>
                <w:szCs w:val="18"/>
              </w:rPr>
              <w:t xml:space="preserve">       </w:t>
            </w:r>
            <w:r>
              <w:rPr>
                <w:rFonts w:hint="eastAsia" w:ascii="宋体" w:hAnsi="宋体" w:cs="宋体"/>
                <w:kern w:val="0"/>
                <w:sz w:val="18"/>
                <w:szCs w:val="18"/>
              </w:rPr>
              <w:t>管理</w:t>
            </w:r>
            <w:r>
              <w:rPr>
                <w:rFonts w:ascii="宋体" w:hAnsi="宋体"/>
                <w:kern w:val="0"/>
                <w:sz w:val="18"/>
                <w:szCs w:val="18"/>
              </w:rPr>
              <w:t xml:space="preserve">         4</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21、</w:t>
            </w:r>
            <w:r>
              <w:rPr>
                <w:rFonts w:hint="eastAsia" w:ascii="宋体" w:hAnsi="宋体" w:cs="宋体"/>
                <w:kern w:val="0"/>
                <w:sz w:val="18"/>
                <w:szCs w:val="18"/>
              </w:rPr>
              <w:t>学校讲坛、刊物、网络、报纸、广播、电视等管理有序，社团管理引导有力，无违背四项基本原则的言行</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75"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22、</w:t>
            </w:r>
            <w:r>
              <w:rPr>
                <w:rFonts w:hint="eastAsia" w:ascii="宋体" w:hAnsi="宋体" w:cs="宋体"/>
                <w:kern w:val="0"/>
                <w:sz w:val="18"/>
                <w:szCs w:val="18"/>
              </w:rPr>
              <w:t>加强校园网络安全管理，采取防入侵、防病毒、防有害信息传播等安全措施，确保网络安全运行和校园稳定</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340" w:hRule="atLeast"/>
          <w:jc w:val="center"/>
        </w:trPr>
        <w:tc>
          <w:tcPr>
            <w:tcW w:w="1003" w:type="dxa"/>
            <w:vMerge w:val="continue"/>
            <w:vAlign w:val="center"/>
          </w:tcPr>
          <w:p>
            <w:pPr>
              <w:widowControl/>
              <w:spacing w:line="260" w:lineRule="exact"/>
              <w:jc w:val="center"/>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Ⅲ</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w:t>
            </w:r>
          </w:p>
          <w:p>
            <w:pPr>
              <w:widowControl/>
              <w:spacing w:line="260" w:lineRule="exact"/>
              <w:jc w:val="center"/>
              <w:rPr>
                <w:rFonts w:hint="eastAsia" w:ascii="宋体" w:hAnsi="宋体" w:cs="宋体"/>
                <w:kern w:val="0"/>
                <w:sz w:val="18"/>
                <w:szCs w:val="18"/>
              </w:rPr>
            </w:pPr>
            <w:r>
              <w:rPr>
                <w:rFonts w:hint="eastAsia" w:ascii="宋体" w:hAnsi="宋体" w:cs="宋体"/>
                <w:kern w:val="0"/>
                <w:sz w:val="18"/>
                <w:szCs w:val="18"/>
              </w:rPr>
              <w:t>突发</w:t>
            </w:r>
            <w:r>
              <w:rPr>
                <w:rFonts w:hint="eastAsia" w:ascii="宋体" w:hAnsi="宋体"/>
                <w:kern w:val="0"/>
                <w:sz w:val="18"/>
                <w:szCs w:val="18"/>
              </w:rPr>
              <w:t xml:space="preserve">       </w:t>
            </w:r>
            <w:r>
              <w:rPr>
                <w:rFonts w:hint="eastAsia" w:ascii="宋体" w:hAnsi="宋体" w:cs="宋体"/>
                <w:kern w:val="0"/>
                <w:sz w:val="18"/>
                <w:szCs w:val="18"/>
              </w:rPr>
              <w:t>事件</w:t>
            </w:r>
            <w:r>
              <w:rPr>
                <w:rFonts w:hint="eastAsia" w:ascii="宋体" w:hAnsi="宋体"/>
                <w:kern w:val="0"/>
                <w:sz w:val="18"/>
                <w:szCs w:val="18"/>
              </w:rPr>
              <w:t xml:space="preserve">       </w:t>
            </w:r>
            <w:r>
              <w:rPr>
                <w:rFonts w:hint="eastAsia" w:ascii="宋体" w:hAnsi="宋体" w:cs="宋体"/>
                <w:kern w:val="0"/>
                <w:sz w:val="18"/>
                <w:szCs w:val="18"/>
              </w:rPr>
              <w:t>预防</w:t>
            </w:r>
            <w:r>
              <w:rPr>
                <w:rFonts w:hint="eastAsia" w:ascii="宋体" w:hAnsi="宋体"/>
                <w:kern w:val="0"/>
                <w:sz w:val="18"/>
                <w:szCs w:val="18"/>
              </w:rPr>
              <w:t xml:space="preserve">       </w:t>
            </w:r>
            <w:r>
              <w:rPr>
                <w:rFonts w:hint="eastAsia" w:ascii="宋体" w:hAnsi="宋体" w:cs="宋体"/>
                <w:kern w:val="0"/>
                <w:sz w:val="18"/>
                <w:szCs w:val="18"/>
              </w:rPr>
              <w:t>与</w:t>
            </w:r>
          </w:p>
          <w:p>
            <w:pPr>
              <w:widowControl/>
              <w:spacing w:line="230" w:lineRule="exact"/>
              <w:jc w:val="center"/>
              <w:rPr>
                <w:rFonts w:hint="eastAsia" w:ascii="宋体" w:hAnsi="宋体" w:cs="宋体"/>
                <w:kern w:val="0"/>
                <w:sz w:val="18"/>
                <w:szCs w:val="18"/>
              </w:rPr>
            </w:pPr>
            <w:r>
              <w:rPr>
                <w:rFonts w:hint="eastAsia" w:ascii="宋体" w:hAnsi="宋体" w:cs="宋体"/>
                <w:kern w:val="0"/>
                <w:sz w:val="18"/>
                <w:szCs w:val="18"/>
              </w:rPr>
              <w:t>处置</w:t>
            </w:r>
            <w:r>
              <w:rPr>
                <w:rFonts w:hint="eastAsia" w:ascii="宋体" w:hAnsi="宋体"/>
                <w:kern w:val="0"/>
                <w:sz w:val="18"/>
                <w:szCs w:val="18"/>
              </w:rPr>
              <w:t xml:space="preserve">     9</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23、</w:t>
            </w:r>
            <w:r>
              <w:rPr>
                <w:rFonts w:hint="eastAsia" w:ascii="宋体" w:hAnsi="宋体" w:cs="宋体"/>
                <w:kern w:val="0"/>
                <w:sz w:val="18"/>
                <w:szCs w:val="18"/>
              </w:rPr>
              <w:t>完善学校突发事件、政治稳定事件、群体事件处置工作预案，预案有针对性、可操作</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349" w:hRule="atLeast"/>
          <w:jc w:val="center"/>
        </w:trPr>
        <w:tc>
          <w:tcPr>
            <w:tcW w:w="1003" w:type="dxa"/>
            <w:vMerge w:val="continue"/>
            <w:vAlign w:val="center"/>
          </w:tcPr>
          <w:p>
            <w:pPr>
              <w:spacing w:line="260" w:lineRule="exact"/>
              <w:jc w:val="center"/>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24、</w:t>
            </w:r>
            <w:r>
              <w:rPr>
                <w:rFonts w:hint="eastAsia" w:ascii="宋体" w:hAnsi="宋体" w:cs="宋体"/>
                <w:kern w:val="0"/>
                <w:sz w:val="18"/>
                <w:szCs w:val="18"/>
              </w:rPr>
              <w:t>定期组织演练，不断完善预案，学校师生员工能熟知并熟练掌握相关预案</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295" w:hRule="atLeast"/>
          <w:jc w:val="center"/>
        </w:trPr>
        <w:tc>
          <w:tcPr>
            <w:tcW w:w="1003" w:type="dxa"/>
            <w:vMerge w:val="continue"/>
            <w:vAlign w:val="center"/>
          </w:tcPr>
          <w:p>
            <w:pPr>
              <w:widowControl/>
              <w:spacing w:line="260" w:lineRule="exact"/>
              <w:jc w:val="center"/>
              <w:rPr>
                <w:rFonts w:ascii="宋体" w:hAnsi="宋体" w:cs="宋体"/>
                <w:kern w:val="0"/>
                <w:sz w:val="18"/>
                <w:szCs w:val="18"/>
              </w:rPr>
            </w:pPr>
          </w:p>
        </w:tc>
        <w:tc>
          <w:tcPr>
            <w:tcW w:w="975" w:type="dxa"/>
            <w:vMerge w:val="continue"/>
            <w:tcBorders/>
            <w:vAlign w:val="center"/>
          </w:tcPr>
          <w:p>
            <w:pPr>
              <w:widowControl/>
              <w:spacing w:line="260" w:lineRule="exact"/>
              <w:jc w:val="center"/>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25、</w:t>
            </w:r>
            <w:r>
              <w:rPr>
                <w:rFonts w:hint="eastAsia" w:ascii="宋体" w:hAnsi="宋体" w:cs="宋体"/>
                <w:kern w:val="0"/>
                <w:sz w:val="18"/>
                <w:szCs w:val="18"/>
              </w:rPr>
              <w:t>建立舆情收集与研判机制，定期排查学校影响稳定工作的因素，并作出相应对策</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55"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26、</w:t>
            </w:r>
            <w:r>
              <w:rPr>
                <w:rFonts w:hint="eastAsia" w:ascii="宋体" w:hAnsi="宋体" w:cs="宋体"/>
                <w:kern w:val="0"/>
                <w:sz w:val="18"/>
                <w:szCs w:val="18"/>
              </w:rPr>
              <w:t>加强应急工作队伍的培训，落实各类突发事件、政治稳定事件、群体事件、安全生产事故快速反应机制，处置果断、有效</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340" w:hRule="atLeast"/>
          <w:jc w:val="center"/>
        </w:trPr>
        <w:tc>
          <w:tcPr>
            <w:tcW w:w="1003" w:type="dxa"/>
            <w:vMerge w:val="continue"/>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rPr>
            </w:pPr>
            <w:r>
              <w:rPr>
                <w:rFonts w:hint="eastAsia" w:ascii="宋体" w:hAnsi="宋体" w:cs="宋体"/>
                <w:kern w:val="0"/>
                <w:sz w:val="18"/>
                <w:szCs w:val="18"/>
                <w:lang w:val="en-US" w:eastAsia="zh-CN"/>
              </w:rPr>
              <w:t>27、</w:t>
            </w:r>
            <w:r>
              <w:rPr>
                <w:rFonts w:hint="eastAsia" w:ascii="宋体" w:hAnsi="宋体" w:cs="宋体"/>
                <w:kern w:val="0"/>
                <w:sz w:val="18"/>
                <w:szCs w:val="18"/>
              </w:rPr>
              <w:t>信息报送及时准确，按有关规定严格执行重大紧急情况报告制度，不迟报、漏报</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1" w:hRule="atLeast"/>
          <w:jc w:val="center"/>
        </w:trPr>
        <w:tc>
          <w:tcPr>
            <w:tcW w:w="1003"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Ⅳ</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安全</w:t>
            </w:r>
            <w:r>
              <w:rPr>
                <w:rFonts w:ascii="宋体" w:hAnsi="宋体"/>
                <w:kern w:val="0"/>
                <w:sz w:val="18"/>
                <w:szCs w:val="18"/>
              </w:rPr>
              <w:t xml:space="preserve">   </w:t>
            </w:r>
            <w:r>
              <w:rPr>
                <w:rFonts w:hint="eastAsia" w:ascii="宋体" w:hAnsi="宋体" w:cs="宋体"/>
                <w:kern w:val="0"/>
                <w:sz w:val="18"/>
                <w:szCs w:val="18"/>
              </w:rPr>
              <w:t xml:space="preserve">  防范    36分</w:t>
            </w:r>
          </w:p>
        </w:tc>
        <w:tc>
          <w:tcPr>
            <w:tcW w:w="975"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Ⅳ</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11</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治安</w:t>
            </w:r>
            <w:r>
              <w:rPr>
                <w:rFonts w:ascii="宋体" w:hAnsi="宋体"/>
                <w:kern w:val="0"/>
                <w:sz w:val="18"/>
                <w:szCs w:val="18"/>
              </w:rPr>
              <w:t xml:space="preserve">       </w:t>
            </w:r>
            <w:r>
              <w:rPr>
                <w:rFonts w:hint="eastAsia" w:ascii="宋体" w:hAnsi="宋体" w:cs="宋体"/>
                <w:kern w:val="0"/>
                <w:sz w:val="18"/>
                <w:szCs w:val="18"/>
              </w:rPr>
              <w:t>防控</w:t>
            </w:r>
            <w:r>
              <w:rPr>
                <w:rFonts w:ascii="宋体" w:hAnsi="宋体"/>
                <w:kern w:val="0"/>
                <w:sz w:val="18"/>
                <w:szCs w:val="18"/>
              </w:rPr>
              <w:t xml:space="preserve">         6</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28、</w:t>
            </w:r>
            <w:r>
              <w:rPr>
                <w:rFonts w:hint="eastAsia" w:ascii="宋体" w:hAnsi="宋体" w:cs="宋体"/>
                <w:kern w:val="0"/>
                <w:sz w:val="18"/>
                <w:szCs w:val="18"/>
              </w:rPr>
              <w:t>有一支专兼结合、适应工作需要的安全保卫队伍，具体执行安检、巡逻、消防和门岗保卫等任务，严格落实24小时校园治安巡逻、巡查等工作</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257"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29、</w:t>
            </w:r>
            <w:r>
              <w:rPr>
                <w:rFonts w:hint="eastAsia" w:ascii="宋体" w:hAnsi="宋体" w:cs="宋体"/>
                <w:kern w:val="0"/>
                <w:sz w:val="18"/>
                <w:szCs w:val="18"/>
              </w:rPr>
              <w:t>严格执行门卫登记验证等制度；校门、食堂门、宿舍门等“三门”管控有力</w:t>
            </w:r>
            <w:r>
              <w:rPr>
                <w:rFonts w:hint="eastAsia" w:ascii="宋体" w:hAnsi="宋体" w:cs="宋体"/>
                <w:color w:val="FF00FF"/>
                <w:kern w:val="0"/>
                <w:sz w:val="18"/>
                <w:szCs w:val="18"/>
              </w:rPr>
              <w:t xml:space="preserve"> </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253"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rPr>
            </w:pPr>
            <w:r>
              <w:rPr>
                <w:rFonts w:hint="eastAsia" w:ascii="宋体" w:hAnsi="宋体" w:cs="宋体"/>
                <w:kern w:val="0"/>
                <w:sz w:val="18"/>
                <w:szCs w:val="18"/>
                <w:lang w:val="en-US" w:eastAsia="zh-CN"/>
              </w:rPr>
              <w:t>30、</w:t>
            </w:r>
            <w:r>
              <w:rPr>
                <w:rFonts w:hint="eastAsia" w:ascii="宋体" w:hAnsi="宋体" w:cs="宋体"/>
                <w:kern w:val="0"/>
                <w:sz w:val="18"/>
                <w:szCs w:val="18"/>
              </w:rPr>
              <w:t>实有人口、实有房屋管理规范，校园流动人口情况明、底数清、手续全</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7"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Ⅳ</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12</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安全</w:t>
            </w:r>
            <w:r>
              <w:rPr>
                <w:rFonts w:ascii="宋体" w:hAnsi="宋体"/>
                <w:kern w:val="0"/>
                <w:sz w:val="18"/>
                <w:szCs w:val="18"/>
              </w:rPr>
              <w:t xml:space="preserve">       </w:t>
            </w:r>
            <w:r>
              <w:rPr>
                <w:rFonts w:hint="eastAsia" w:ascii="宋体" w:hAnsi="宋体" w:cs="宋体"/>
                <w:kern w:val="0"/>
                <w:sz w:val="18"/>
                <w:szCs w:val="18"/>
              </w:rPr>
              <w:t>管理</w:t>
            </w:r>
            <w:r>
              <w:rPr>
                <w:rFonts w:ascii="宋体" w:hAnsi="宋体"/>
                <w:kern w:val="0"/>
                <w:sz w:val="18"/>
                <w:szCs w:val="18"/>
              </w:rPr>
              <w:t xml:space="preserve">       1</w:t>
            </w:r>
            <w:r>
              <w:rPr>
                <w:rFonts w:hint="eastAsia" w:ascii="宋体" w:hAnsi="宋体"/>
                <w:kern w:val="0"/>
                <w:sz w:val="18"/>
                <w:szCs w:val="18"/>
              </w:rPr>
              <w:t>4</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31、</w:t>
            </w:r>
            <w:r>
              <w:rPr>
                <w:rFonts w:hint="eastAsia" w:ascii="宋体" w:hAnsi="宋体" w:cs="宋体"/>
                <w:kern w:val="0"/>
                <w:sz w:val="18"/>
                <w:szCs w:val="18"/>
              </w:rPr>
              <w:t>严格执行消防法规，消防设施、器材、应急照明、安全指示标志等配备齐全、完好，安全疏散通道畅通无阻，定期进行消防检查，及时整改消防隐患，规范用电及火源管理，无违章用电行为，无重大火灾事故发生</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289"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rPr>
            </w:pPr>
            <w:r>
              <w:rPr>
                <w:rFonts w:hint="eastAsia" w:ascii="宋体" w:hAnsi="宋体" w:cs="宋体"/>
                <w:kern w:val="0"/>
                <w:sz w:val="18"/>
                <w:szCs w:val="18"/>
                <w:lang w:val="en-US" w:eastAsia="zh-CN"/>
              </w:rPr>
              <w:t>32、</w:t>
            </w:r>
            <w:r>
              <w:rPr>
                <w:rFonts w:hint="eastAsia" w:ascii="宋体" w:hAnsi="宋体" w:cs="宋体"/>
                <w:kern w:val="0"/>
                <w:sz w:val="18"/>
                <w:szCs w:val="18"/>
              </w:rPr>
              <w:t>实验室、配电间、危险品仓库等安全管理重点场所管理规范，技防、物防措施到位</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25"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33、</w:t>
            </w:r>
            <w:r>
              <w:rPr>
                <w:rFonts w:hint="eastAsia" w:ascii="宋体" w:hAnsi="宋体" w:cs="宋体"/>
                <w:kern w:val="0"/>
                <w:sz w:val="18"/>
                <w:szCs w:val="18"/>
              </w:rPr>
              <w:t>校内交通规划合理，交通设施和标识完备清楚醒目；运送师生的交通工具安全可靠，无重大交通安全事故发生；每学期要对校车、驾驶员资格等情况进行一次全面检查</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32"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34、</w:t>
            </w:r>
            <w:r>
              <w:rPr>
                <w:rFonts w:hint="eastAsia" w:ascii="宋体" w:hAnsi="宋体" w:cs="宋体"/>
                <w:kern w:val="0"/>
                <w:sz w:val="18"/>
                <w:szCs w:val="18"/>
              </w:rPr>
              <w:t>确保食堂卫生安全，无中毒事件发生。食堂建设和管理必须符合法律法规及卫生防疫部门的要求，食品采购、员工体检、操作程序、卫生清扫等制度健全落实</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450"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35、</w:t>
            </w:r>
            <w:r>
              <w:rPr>
                <w:rFonts w:hint="eastAsia" w:ascii="宋体" w:hAnsi="宋体" w:cs="宋体"/>
                <w:kern w:val="0"/>
                <w:sz w:val="18"/>
                <w:szCs w:val="18"/>
              </w:rPr>
              <w:t>认真落实校舍定期检查、维护维修和改造验收，校舍无安全隐患</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509"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Ⅳ</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13</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周边</w:t>
            </w:r>
            <w:r>
              <w:rPr>
                <w:rFonts w:ascii="宋体" w:hAnsi="宋体"/>
                <w:kern w:val="0"/>
                <w:sz w:val="18"/>
                <w:szCs w:val="18"/>
              </w:rPr>
              <w:t xml:space="preserve">   </w:t>
            </w:r>
            <w:r>
              <w:rPr>
                <w:rFonts w:hint="eastAsia" w:ascii="宋体" w:hAnsi="宋体" w:cs="宋体"/>
                <w:kern w:val="0"/>
                <w:sz w:val="18"/>
                <w:szCs w:val="18"/>
              </w:rPr>
              <w:t>治理</w:t>
            </w:r>
            <w:r>
              <w:rPr>
                <w:rFonts w:ascii="宋体" w:hAnsi="宋体"/>
                <w:kern w:val="0"/>
                <w:sz w:val="18"/>
                <w:szCs w:val="18"/>
              </w:rPr>
              <w:t xml:space="preserve">     4</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36、</w:t>
            </w:r>
            <w:r>
              <w:rPr>
                <w:rFonts w:hint="eastAsia" w:ascii="宋体" w:hAnsi="宋体" w:cs="宋体"/>
                <w:kern w:val="0"/>
                <w:sz w:val="18"/>
                <w:szCs w:val="18"/>
              </w:rPr>
              <w:t>及时统计，主动反映，积极配合有关部门清理整顿校园周边治安、交通、文化、市容、环境卫生等治理工作</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88" w:hRule="atLeast"/>
          <w:jc w:val="center"/>
        </w:trPr>
        <w:tc>
          <w:tcPr>
            <w:tcW w:w="1003" w:type="dxa"/>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37、</w:t>
            </w:r>
            <w:r>
              <w:rPr>
                <w:rFonts w:hint="eastAsia" w:ascii="宋体" w:hAnsi="宋体" w:cs="宋体"/>
                <w:kern w:val="0"/>
                <w:sz w:val="18"/>
                <w:szCs w:val="18"/>
              </w:rPr>
              <w:t>严格校外住宿学生的教育和管理。对特殊原因在校外租房的学生，要履行相关备案手续，加强信息沟通，严格教育管理。学校加强对校内房屋出租的管理</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131" w:hRule="atLeast"/>
          <w:tblHeader/>
          <w:jc w:val="center"/>
        </w:trPr>
        <w:tc>
          <w:tcPr>
            <w:tcW w:w="1003" w:type="dxa"/>
            <w:vMerge w:val="continue"/>
            <w:tcBorders/>
            <w:vAlign w:val="center"/>
          </w:tcPr>
          <w:p>
            <w:pPr>
              <w:widowControl/>
              <w:spacing w:line="260" w:lineRule="exact"/>
              <w:jc w:val="center"/>
              <w:rPr>
                <w:rFonts w:ascii="宋体" w:hAnsi="宋体" w:cs="宋体"/>
                <w:kern w:val="0"/>
                <w:sz w:val="18"/>
                <w:szCs w:val="18"/>
              </w:rPr>
            </w:pPr>
          </w:p>
        </w:tc>
        <w:tc>
          <w:tcPr>
            <w:tcW w:w="975"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Ⅳ</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14</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技防</w:t>
            </w:r>
            <w:r>
              <w:rPr>
                <w:rFonts w:ascii="宋体" w:hAnsi="宋体"/>
                <w:kern w:val="0"/>
                <w:sz w:val="18"/>
                <w:szCs w:val="18"/>
              </w:rPr>
              <w:t xml:space="preserve">       </w:t>
            </w:r>
            <w:r>
              <w:rPr>
                <w:rFonts w:hint="eastAsia" w:ascii="宋体" w:hAnsi="宋体" w:cs="宋体"/>
                <w:kern w:val="0"/>
                <w:sz w:val="18"/>
                <w:szCs w:val="18"/>
              </w:rPr>
              <w:t>建设</w:t>
            </w:r>
            <w:r>
              <w:rPr>
                <w:rFonts w:ascii="宋体" w:hAnsi="宋体"/>
                <w:kern w:val="0"/>
                <w:sz w:val="18"/>
                <w:szCs w:val="18"/>
              </w:rPr>
              <w:t xml:space="preserve">       1</w:t>
            </w:r>
            <w:r>
              <w:rPr>
                <w:rFonts w:hint="eastAsia" w:ascii="宋体" w:hAnsi="宋体"/>
                <w:kern w:val="0"/>
                <w:sz w:val="18"/>
                <w:szCs w:val="18"/>
              </w:rPr>
              <w:t>2</w:t>
            </w:r>
            <w:r>
              <w:rPr>
                <w:rFonts w:hint="eastAsia" w:ascii="宋体" w:hAnsi="宋体" w:cs="宋体"/>
                <w:kern w:val="0"/>
                <w:sz w:val="18"/>
                <w:szCs w:val="18"/>
              </w:rPr>
              <w:t>分</w:t>
            </w:r>
          </w:p>
        </w:tc>
        <w:tc>
          <w:tcPr>
            <w:tcW w:w="9548"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lang w:val="en-US" w:eastAsia="zh-CN"/>
              </w:rPr>
              <w:t>38、</w:t>
            </w:r>
            <w:r>
              <w:rPr>
                <w:rFonts w:hint="eastAsia" w:ascii="宋体" w:hAnsi="宋体" w:cs="宋体"/>
                <w:kern w:val="0"/>
                <w:sz w:val="18"/>
                <w:szCs w:val="18"/>
              </w:rPr>
              <w:t>根据上海市地方标准《重点单位重要部位安全技术防范系统要求 第6部分：学校、幼儿园》和上海高校技防建设与发展“十二五”规划，构建数字化、高清化、覆盖化、智能化、网络化的技防管理体系，加强技防实战平台建设，切实提高技防实战实用水平</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6</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131" w:hRule="atLeast"/>
          <w:tblHeader/>
          <w:jc w:val="center"/>
        </w:trPr>
        <w:tc>
          <w:tcPr>
            <w:tcW w:w="1003" w:type="dxa"/>
            <w:vMerge w:val="continue"/>
            <w:tcBorders/>
            <w:vAlign w:val="center"/>
          </w:tcPr>
          <w:p>
            <w:pPr>
              <w:widowControl/>
              <w:spacing w:line="260" w:lineRule="exact"/>
              <w:jc w:val="center"/>
              <w:rPr>
                <w:rFonts w:ascii="宋体" w:hAnsi="宋体" w:cs="宋体"/>
                <w:kern w:val="0"/>
                <w:sz w:val="18"/>
                <w:szCs w:val="18"/>
              </w:rPr>
            </w:pPr>
          </w:p>
        </w:tc>
        <w:tc>
          <w:tcPr>
            <w:tcW w:w="975" w:type="dxa"/>
            <w:vMerge w:val="continue"/>
            <w:tcBorders/>
            <w:vAlign w:val="center"/>
          </w:tcPr>
          <w:p>
            <w:pPr>
              <w:widowControl/>
              <w:spacing w:line="260" w:lineRule="exact"/>
              <w:jc w:val="center"/>
              <w:rPr>
                <w:rFonts w:hint="eastAsia"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39、</w:t>
            </w:r>
            <w:r>
              <w:rPr>
                <w:rFonts w:hint="eastAsia" w:ascii="宋体" w:hAnsi="宋体" w:cs="宋体"/>
                <w:kern w:val="0"/>
                <w:sz w:val="18"/>
                <w:szCs w:val="18"/>
              </w:rPr>
              <w:t>技防设备设施管理到位，效果良好，能定期检查、维护、更新，落实资金和专职操作人员</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4</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9" w:type="dxa"/>
          <w:cantSplit/>
          <w:trHeight w:val="265" w:hRule="atLeast"/>
          <w:tblHeader/>
          <w:jc w:val="center"/>
        </w:trPr>
        <w:tc>
          <w:tcPr>
            <w:tcW w:w="1003" w:type="dxa"/>
            <w:vMerge w:val="continue"/>
            <w:tcBorders/>
            <w:vAlign w:val="center"/>
          </w:tcPr>
          <w:p>
            <w:pPr>
              <w:widowControl/>
              <w:spacing w:line="260" w:lineRule="exact"/>
              <w:jc w:val="center"/>
              <w:rPr>
                <w:rFonts w:ascii="宋体" w:hAnsi="宋体" w:cs="宋体"/>
                <w:kern w:val="0"/>
                <w:sz w:val="18"/>
                <w:szCs w:val="18"/>
              </w:rPr>
            </w:pPr>
          </w:p>
        </w:tc>
        <w:tc>
          <w:tcPr>
            <w:tcW w:w="975" w:type="dxa"/>
            <w:vMerge w:val="continue"/>
            <w:tcBorders/>
            <w:vAlign w:val="center"/>
          </w:tcPr>
          <w:p>
            <w:pPr>
              <w:widowControl/>
              <w:spacing w:line="260" w:lineRule="exact"/>
              <w:jc w:val="center"/>
              <w:rPr>
                <w:rFonts w:hint="eastAsia"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40、</w:t>
            </w:r>
            <w:r>
              <w:rPr>
                <w:rFonts w:hint="eastAsia" w:ascii="宋体" w:hAnsi="宋体" w:cs="宋体"/>
                <w:kern w:val="0"/>
                <w:sz w:val="18"/>
                <w:szCs w:val="18"/>
              </w:rPr>
              <w:t>积极开展消防设施智能化管理</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1012" w:type="dxa"/>
            <w:gridSpan w:val="2"/>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bookmarkStart w:id="0" w:name="_GoBack" w:colFirst="1" w:colLast="2"/>
            <w:r>
              <w:rPr>
                <w:rFonts w:hint="eastAsia" w:ascii="宋体" w:hAnsi="宋体" w:eastAsia="宋体" w:cs="宋体"/>
                <w:kern w:val="0"/>
                <w:sz w:val="18"/>
                <w:szCs w:val="18"/>
              </w:rPr>
              <w:t>Ⅴ</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教育</w:t>
            </w:r>
            <w:r>
              <w:rPr>
                <w:rFonts w:ascii="宋体" w:hAnsi="宋体"/>
                <w:kern w:val="0"/>
                <w:sz w:val="18"/>
                <w:szCs w:val="18"/>
              </w:rPr>
              <w:t xml:space="preserve">       </w:t>
            </w:r>
            <w:r>
              <w:rPr>
                <w:rFonts w:hint="eastAsia" w:ascii="宋体" w:hAnsi="宋体" w:cs="宋体"/>
                <w:kern w:val="0"/>
                <w:sz w:val="18"/>
                <w:szCs w:val="18"/>
              </w:rPr>
              <w:t>培训</w:t>
            </w:r>
            <w:r>
              <w:rPr>
                <w:rFonts w:ascii="宋体" w:hAnsi="宋体"/>
                <w:kern w:val="0"/>
                <w:sz w:val="18"/>
                <w:szCs w:val="18"/>
              </w:rPr>
              <w:t xml:space="preserve">   1</w:t>
            </w:r>
            <w:r>
              <w:rPr>
                <w:rFonts w:hint="eastAsia" w:ascii="宋体" w:hAnsi="宋体"/>
                <w:kern w:val="0"/>
                <w:sz w:val="18"/>
                <w:szCs w:val="18"/>
              </w:rPr>
              <w:t>6</w:t>
            </w:r>
            <w:r>
              <w:rPr>
                <w:rFonts w:hint="eastAsia" w:ascii="宋体" w:hAnsi="宋体" w:cs="宋体"/>
                <w:kern w:val="0"/>
                <w:sz w:val="18"/>
                <w:szCs w:val="18"/>
              </w:rPr>
              <w:t>分</w:t>
            </w:r>
          </w:p>
        </w:tc>
        <w:tc>
          <w:tcPr>
            <w:tcW w:w="975" w:type="dxa"/>
            <w:vMerge w:val="restart"/>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Ⅴ</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安全</w:t>
            </w:r>
            <w:r>
              <w:rPr>
                <w:rFonts w:ascii="宋体" w:hAnsi="宋体"/>
                <w:kern w:val="0"/>
                <w:sz w:val="18"/>
                <w:szCs w:val="18"/>
              </w:rPr>
              <w:t xml:space="preserve">       </w:t>
            </w:r>
            <w:r>
              <w:rPr>
                <w:rFonts w:hint="eastAsia" w:ascii="宋体" w:hAnsi="宋体" w:cs="宋体"/>
                <w:kern w:val="0"/>
                <w:sz w:val="18"/>
                <w:szCs w:val="18"/>
              </w:rPr>
              <w:t>教育</w:t>
            </w:r>
            <w:r>
              <w:rPr>
                <w:rFonts w:ascii="宋体" w:hAnsi="宋体"/>
                <w:color w:val="FF00FF"/>
                <w:kern w:val="0"/>
                <w:sz w:val="18"/>
                <w:szCs w:val="18"/>
              </w:rPr>
              <w:t xml:space="preserve"> </w:t>
            </w:r>
            <w:r>
              <w:rPr>
                <w:rFonts w:ascii="宋体" w:hAnsi="宋体"/>
                <w:kern w:val="0"/>
                <w:sz w:val="18"/>
                <w:szCs w:val="18"/>
              </w:rPr>
              <w:t xml:space="preserve">        </w:t>
            </w:r>
            <w:r>
              <w:rPr>
                <w:rFonts w:hint="eastAsia" w:ascii="宋体" w:hAnsi="宋体"/>
                <w:kern w:val="0"/>
                <w:sz w:val="18"/>
                <w:szCs w:val="18"/>
              </w:rPr>
              <w:t>12</w:t>
            </w:r>
            <w:r>
              <w:rPr>
                <w:rFonts w:hint="eastAsia" w:ascii="宋体" w:hAnsi="宋体" w:cs="宋体"/>
                <w:kern w:val="0"/>
                <w:sz w:val="18"/>
                <w:szCs w:val="18"/>
              </w:rPr>
              <w:t>分</w:t>
            </w: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41、</w:t>
            </w:r>
            <w:r>
              <w:rPr>
                <w:rFonts w:hint="eastAsia" w:ascii="宋体" w:hAnsi="宋体" w:cs="宋体"/>
                <w:kern w:val="0"/>
                <w:sz w:val="18"/>
                <w:szCs w:val="18"/>
              </w:rPr>
              <w:t>努力创造健康向上的校园安全文化，师生安全文明程度明显提高</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lang w:val="en-US" w:eastAsia="zh-CN"/>
              </w:rPr>
              <w:t>42、</w:t>
            </w:r>
            <w:r>
              <w:rPr>
                <w:rFonts w:hint="eastAsia" w:ascii="宋体" w:hAnsi="宋体" w:cs="宋体"/>
                <w:kern w:val="0"/>
                <w:sz w:val="18"/>
                <w:szCs w:val="18"/>
              </w:rPr>
              <w:t>在新生入学、外出实习、安全生产宣传月、消防安全宣传月、防灾减灾宣传月等重要节点开展有针对性、有特色的安全教育，有针对性地开展各类校园安全演练，使师生员工掌握基本的安全知识，安全防范能力和自我保护意识不断增强</w:t>
            </w:r>
          </w:p>
        </w:tc>
        <w:tc>
          <w:tcPr>
            <w:tcW w:w="663" w:type="dxa"/>
            <w:vAlign w:val="center"/>
          </w:tcPr>
          <w:p>
            <w:pPr>
              <w:widowControl/>
              <w:spacing w:line="260" w:lineRule="exact"/>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rPr>
            </w:pPr>
            <w:r>
              <w:rPr>
                <w:rFonts w:hint="eastAsia" w:ascii="宋体" w:hAnsi="宋体" w:cs="宋体"/>
                <w:kern w:val="0"/>
                <w:sz w:val="18"/>
                <w:szCs w:val="18"/>
                <w:lang w:val="en-US" w:eastAsia="zh-CN"/>
              </w:rPr>
              <w:t>43、</w:t>
            </w:r>
            <w:r>
              <w:rPr>
                <w:rFonts w:hint="eastAsia" w:ascii="宋体" w:hAnsi="宋体" w:cs="宋体"/>
                <w:kern w:val="0"/>
                <w:sz w:val="18"/>
                <w:szCs w:val="18"/>
              </w:rPr>
              <w:t>大力推进大学生安全教育进课堂，积极</w:t>
            </w:r>
            <w:r>
              <w:rPr>
                <w:rFonts w:hint="eastAsia" w:ascii="宋体" w:hAnsi="宋体"/>
                <w:sz w:val="18"/>
                <w:szCs w:val="18"/>
              </w:rPr>
              <w:t>落实大学生安全教育课时、学分、经费、教材、考试；《大学生安全告知书》新生签定率达到100%</w:t>
            </w:r>
          </w:p>
        </w:tc>
        <w:tc>
          <w:tcPr>
            <w:tcW w:w="663" w:type="dxa"/>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44、</w:t>
            </w:r>
            <w:r>
              <w:rPr>
                <w:rFonts w:hint="eastAsia" w:ascii="宋体" w:hAnsi="宋体" w:cs="宋体"/>
                <w:kern w:val="0"/>
                <w:sz w:val="18"/>
                <w:szCs w:val="18"/>
              </w:rPr>
              <w:t>注重学生的心理健康与调节教育，有专门的心理健康教育和咨询机构及专业人员，心理危机干预机制健全，学生因心理问题而出现自杀、出走等事件明显减少</w:t>
            </w:r>
          </w:p>
        </w:tc>
        <w:tc>
          <w:tcPr>
            <w:tcW w:w="663" w:type="dxa"/>
            <w:vAlign w:val="center"/>
          </w:tcPr>
          <w:p>
            <w:pPr>
              <w:widowControl/>
              <w:spacing w:line="260" w:lineRule="exact"/>
              <w:jc w:val="center"/>
              <w:rPr>
                <w:rFonts w:hint="eastAsia"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45、</w:t>
            </w:r>
            <w:r>
              <w:rPr>
                <w:rFonts w:hint="eastAsia" w:ascii="宋体" w:hAnsi="宋体" w:cs="宋体"/>
                <w:kern w:val="0"/>
                <w:sz w:val="18"/>
                <w:szCs w:val="18"/>
              </w:rPr>
              <w:t>单位内部的法治宣传教育扎实（包括保密法治教育），干部职工遵纪守法，认真履行安全职责；定期开展形式多样的反邪教教育活动，增强师生反邪教意识，减少校园反宣活动发生。积极推进反邪教教育进课堂</w:t>
            </w:r>
          </w:p>
        </w:tc>
        <w:tc>
          <w:tcPr>
            <w:tcW w:w="663" w:type="dxa"/>
            <w:vAlign w:val="center"/>
          </w:tcPr>
          <w:p>
            <w:pPr>
              <w:widowControl/>
              <w:spacing w:line="260" w:lineRule="exact"/>
              <w:jc w:val="center"/>
              <w:rPr>
                <w:rFonts w:hint="eastAsia" w:ascii="宋体" w:hAnsi="宋体"/>
                <w:kern w:val="0"/>
                <w:sz w:val="18"/>
                <w:szCs w:val="18"/>
              </w:rPr>
            </w:pPr>
            <w:r>
              <w:rPr>
                <w:rFonts w:hint="eastAsia" w:ascii="宋体" w:hAnsi="宋体"/>
                <w:kern w:val="0"/>
                <w:sz w:val="18"/>
                <w:szCs w:val="18"/>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restart"/>
            <w:tcBorders/>
            <w:vAlign w:val="center"/>
          </w:tcPr>
          <w:p>
            <w:pPr>
              <w:widowControl/>
              <w:spacing w:line="260" w:lineRule="exact"/>
              <w:jc w:val="center"/>
              <w:rPr>
                <w:rFonts w:hint="eastAsia" w:asciiTheme="minorEastAsia" w:hAnsiTheme="minorEastAsia" w:eastAsiaTheme="minorEastAsia" w:cstheme="minorEastAsia"/>
                <w:kern w:val="0"/>
                <w:sz w:val="18"/>
                <w:szCs w:val="18"/>
              </w:rPr>
            </w:pPr>
            <w:r>
              <w:rPr>
                <w:rFonts w:hint="eastAsia" w:ascii="宋体" w:hAnsi="宋体" w:eastAsia="宋体" w:cs="宋体"/>
                <w:kern w:val="0"/>
                <w:sz w:val="18"/>
                <w:szCs w:val="18"/>
              </w:rPr>
              <w:t>Ⅴ</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16</w:t>
            </w: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安全</w:t>
            </w:r>
            <w:r>
              <w:rPr>
                <w:rFonts w:ascii="宋体" w:hAnsi="宋体"/>
                <w:kern w:val="0"/>
                <w:sz w:val="18"/>
                <w:szCs w:val="18"/>
              </w:rPr>
              <w:t xml:space="preserve">   </w:t>
            </w:r>
            <w:r>
              <w:rPr>
                <w:rFonts w:hint="eastAsia" w:ascii="宋体" w:hAnsi="宋体" w:cs="宋体"/>
                <w:kern w:val="0"/>
                <w:sz w:val="18"/>
                <w:szCs w:val="18"/>
              </w:rPr>
              <w:t>培训</w:t>
            </w:r>
            <w:r>
              <w:rPr>
                <w:rFonts w:ascii="宋体" w:hAnsi="宋体"/>
                <w:kern w:val="0"/>
                <w:sz w:val="18"/>
                <w:szCs w:val="18"/>
              </w:rPr>
              <w:t xml:space="preserve">     </w:t>
            </w:r>
            <w:r>
              <w:rPr>
                <w:rFonts w:hint="eastAsia" w:ascii="宋体" w:hAnsi="宋体"/>
                <w:kern w:val="0"/>
                <w:sz w:val="18"/>
                <w:szCs w:val="18"/>
              </w:rPr>
              <w:t>4</w:t>
            </w:r>
            <w:r>
              <w:rPr>
                <w:rFonts w:hint="eastAsia" w:ascii="宋体" w:hAnsi="宋体" w:cs="宋体"/>
                <w:kern w:val="0"/>
                <w:sz w:val="18"/>
                <w:szCs w:val="18"/>
              </w:rPr>
              <w:t>分</w:t>
            </w: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46、</w:t>
            </w:r>
            <w:r>
              <w:rPr>
                <w:rFonts w:hint="eastAsia" w:ascii="宋体" w:hAnsi="宋体" w:cs="宋体"/>
                <w:kern w:val="0"/>
                <w:sz w:val="18"/>
                <w:szCs w:val="18"/>
              </w:rPr>
              <w:t>对师生员工进行安全生产、实验实训的安全操作技术培训，熟练掌握安全规程，减少和杜绝事故发生</w:t>
            </w:r>
          </w:p>
        </w:tc>
        <w:tc>
          <w:tcPr>
            <w:tcW w:w="663" w:type="dxa"/>
            <w:vAlign w:val="center"/>
          </w:tcPr>
          <w:p>
            <w:pPr>
              <w:widowControl/>
              <w:spacing w:line="260" w:lineRule="exact"/>
              <w:jc w:val="center"/>
              <w:rPr>
                <w:rFonts w:hint="eastAsia"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vMerge w:val="continue"/>
            <w:tcBorders/>
            <w:vAlign w:val="center"/>
          </w:tcPr>
          <w:p>
            <w:pPr>
              <w:widowControl/>
              <w:spacing w:line="260" w:lineRule="exact"/>
              <w:jc w:val="left"/>
              <w:rPr>
                <w:rFonts w:ascii="宋体" w:hAnsi="宋体" w:cs="宋体"/>
                <w:kern w:val="0"/>
                <w:sz w:val="18"/>
                <w:szCs w:val="18"/>
              </w:rPr>
            </w:pPr>
          </w:p>
        </w:tc>
        <w:tc>
          <w:tcPr>
            <w:tcW w:w="975" w:type="dxa"/>
            <w:vMerge w:val="continue"/>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47、</w:t>
            </w:r>
            <w:r>
              <w:rPr>
                <w:rFonts w:hint="eastAsia" w:ascii="宋体" w:hAnsi="宋体" w:cs="宋体"/>
                <w:kern w:val="0"/>
                <w:sz w:val="18"/>
                <w:szCs w:val="18"/>
              </w:rPr>
              <w:t>对特殊工种、特定岗位和从事危险实验技术等人员定期组织参加培训，使其具有相应业务能力及资质，持证上岗</w:t>
            </w:r>
          </w:p>
        </w:tc>
        <w:tc>
          <w:tcPr>
            <w:tcW w:w="663" w:type="dxa"/>
            <w:vAlign w:val="center"/>
          </w:tcPr>
          <w:p>
            <w:pPr>
              <w:widowControl/>
              <w:spacing w:line="260" w:lineRule="exact"/>
              <w:jc w:val="center"/>
              <w:rPr>
                <w:rFonts w:hint="eastAsia" w:ascii="宋体" w:hAnsi="宋体"/>
                <w:kern w:val="0"/>
                <w:sz w:val="18"/>
                <w:szCs w:val="18"/>
              </w:rPr>
            </w:pPr>
            <w:r>
              <w:rPr>
                <w:rFonts w:ascii="宋体" w:hAnsi="宋体"/>
                <w:kern w:val="0"/>
                <w:sz w:val="18"/>
                <w:szCs w:val="18"/>
              </w:rPr>
              <w:t>2</w:t>
            </w:r>
            <w:r>
              <w:rPr>
                <w:rFonts w:hint="eastAsia" w:ascii="宋体" w:hAnsi="宋体"/>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012" w:type="dxa"/>
            <w:gridSpan w:val="2"/>
            <w:tcBorders/>
            <w:vAlign w:val="center"/>
          </w:tcPr>
          <w:p>
            <w:pPr>
              <w:widowControl/>
              <w:spacing w:line="260" w:lineRule="exact"/>
              <w:jc w:val="left"/>
              <w:rPr>
                <w:rFonts w:ascii="宋体" w:hAnsi="宋体" w:cs="宋体"/>
                <w:kern w:val="0"/>
                <w:sz w:val="18"/>
                <w:szCs w:val="18"/>
              </w:rPr>
            </w:pPr>
          </w:p>
        </w:tc>
        <w:tc>
          <w:tcPr>
            <w:tcW w:w="975" w:type="dxa"/>
            <w:tcBorders/>
            <w:vAlign w:val="center"/>
          </w:tcPr>
          <w:p>
            <w:pPr>
              <w:widowControl/>
              <w:spacing w:line="260" w:lineRule="exact"/>
              <w:jc w:val="left"/>
              <w:rPr>
                <w:rFonts w:ascii="宋体" w:hAnsi="宋体" w:cs="宋体"/>
                <w:kern w:val="0"/>
                <w:sz w:val="18"/>
                <w:szCs w:val="18"/>
              </w:rPr>
            </w:pPr>
          </w:p>
        </w:tc>
        <w:tc>
          <w:tcPr>
            <w:tcW w:w="9548" w:type="dxa"/>
            <w:vAlign w:val="center"/>
          </w:tcPr>
          <w:p>
            <w:pPr>
              <w:widowControl/>
              <w:spacing w:line="260" w:lineRule="exact"/>
              <w:jc w:val="left"/>
              <w:rPr>
                <w:rFonts w:hint="eastAsia" w:ascii="宋体" w:hAnsi="宋体" w:cs="宋体"/>
                <w:kern w:val="0"/>
                <w:sz w:val="18"/>
                <w:szCs w:val="18"/>
                <w:lang w:val="en-US" w:eastAsia="zh-CN"/>
              </w:rPr>
            </w:pPr>
          </w:p>
        </w:tc>
        <w:tc>
          <w:tcPr>
            <w:tcW w:w="663" w:type="dxa"/>
            <w:vAlign w:val="center"/>
          </w:tcPr>
          <w:p>
            <w:pPr>
              <w:widowControl/>
              <w:spacing w:line="260" w:lineRule="exact"/>
              <w:jc w:val="center"/>
              <w:rPr>
                <w:rFonts w:hint="eastAsia" w:ascii="宋体" w:hAnsi="宋体"/>
                <w:kern w:val="0"/>
                <w:sz w:val="18"/>
                <w:szCs w:val="18"/>
              </w:rPr>
            </w:pPr>
          </w:p>
        </w:tc>
      </w:tr>
    </w:tbl>
    <w:p>
      <w:pPr>
        <w:spacing w:line="540" w:lineRule="exact"/>
        <w:rPr>
          <w:rFonts w:hint="eastAsia" w:ascii="黑体" w:eastAsia="黑体"/>
          <w:sz w:val="32"/>
        </w:rPr>
      </w:pPr>
    </w:p>
    <w:p>
      <w:pPr>
        <w:widowControl/>
        <w:spacing w:line="560" w:lineRule="exact"/>
        <w:ind w:firstLine="372" w:firstLineChars="196"/>
        <w:rPr>
          <w:rFonts w:ascii="宋体" w:hAnsi="宋体" w:cs="宋体"/>
          <w:b/>
          <w:bCs/>
          <w:w w:val="90"/>
          <w:kern w:val="0"/>
          <w:szCs w:val="21"/>
        </w:rPr>
      </w:pPr>
      <w:r>
        <w:rPr>
          <w:rFonts w:hint="eastAsia" w:ascii="宋体" w:hAnsi="宋体" w:cs="宋体"/>
          <w:b/>
          <w:bCs/>
          <w:w w:val="90"/>
          <w:kern w:val="0"/>
          <w:szCs w:val="21"/>
        </w:rPr>
        <w:t>否决指标（不计分）：</w:t>
      </w:r>
    </w:p>
    <w:p>
      <w:pPr>
        <w:widowControl/>
        <w:spacing w:line="560" w:lineRule="exact"/>
        <w:ind w:firstLine="378" w:firstLineChars="200"/>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1．发生因工作不力或失职、渎职而引起的有一定影响的群体性事件。</w:t>
      </w:r>
    </w:p>
    <w:p>
      <w:pPr>
        <w:widowControl/>
        <w:spacing w:line="560" w:lineRule="exact"/>
        <w:ind w:firstLine="378" w:firstLineChars="200"/>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2．发生危害国家安全案事件和恐怖犯罪案件，以及重大的刑事、治安案件。</w:t>
      </w:r>
    </w:p>
    <w:p>
      <w:pPr>
        <w:widowControl/>
        <w:spacing w:line="560" w:lineRule="exact"/>
        <w:ind w:firstLine="378" w:firstLineChars="200"/>
        <w:jc w:val="left"/>
        <w:rPr>
          <w:rFonts w:hint="eastAsia" w:ascii="仿宋_GB2312" w:hAnsi="宋体" w:eastAsia="仿宋_GB2312" w:cs="宋体"/>
          <w:w w:val="90"/>
          <w:kern w:val="0"/>
          <w:szCs w:val="21"/>
        </w:rPr>
      </w:pPr>
      <w:r>
        <w:rPr>
          <w:rFonts w:hint="eastAsia" w:ascii="仿宋_GB2312" w:hAnsi="宋体" w:eastAsia="仿宋_GB2312" w:cs="宋体"/>
          <w:w w:val="90"/>
          <w:kern w:val="0"/>
          <w:szCs w:val="21"/>
        </w:rPr>
        <w:t>3．发生严重影响政治、经济、稳定的责任事故及重大的安全生产、交通、火灾等事故。</w:t>
      </w:r>
    </w:p>
    <w:p>
      <w:pPr>
        <w:spacing w:line="560" w:lineRule="exact"/>
        <w:ind w:firstLine="378" w:firstLineChars="200"/>
        <w:rPr>
          <w:rFonts w:hint="eastAsia" w:ascii="仿宋_GB2312" w:hAnsi="宋体" w:eastAsia="仿宋_GB2312" w:cs="宋体"/>
          <w:w w:val="90"/>
          <w:kern w:val="0"/>
          <w:szCs w:val="21"/>
        </w:rPr>
      </w:pPr>
      <w:r>
        <w:rPr>
          <w:rFonts w:hint="eastAsia" w:ascii="仿宋_GB2312" w:hAnsi="宋体" w:eastAsia="仿宋_GB2312" w:cs="宋体"/>
          <w:w w:val="90"/>
          <w:kern w:val="0"/>
          <w:szCs w:val="21"/>
        </w:rPr>
        <w:t>4．发生重大紧急情况，故意不报、瞒报、谎报。</w:t>
      </w:r>
    </w:p>
    <w:p/>
    <w:sectPr>
      <w:pgSz w:w="16838" w:h="11906" w:orient="landscape"/>
      <w:pgMar w:top="1800" w:right="1020" w:bottom="1800" w:left="12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21CAD"/>
    <w:rsid w:val="0B244A78"/>
    <w:rsid w:val="25CB457F"/>
    <w:rsid w:val="3CC642C0"/>
    <w:rsid w:val="3EA21CAD"/>
    <w:rsid w:val="57797887"/>
    <w:rsid w:val="5CB059C4"/>
    <w:rsid w:val="5D924F71"/>
    <w:rsid w:val="62CB03DD"/>
    <w:rsid w:val="6AF5291A"/>
    <w:rsid w:val="760F7DF7"/>
    <w:rsid w:val="78451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2017-07-06T02:36:00Z</dcterms:created>
  <dc:creator>Administrator</dc:creator>
  <cp:lastModifiedBy>Administrator</cp:lastModifiedBy>
  <cp:lastPrinted>2017-07-10T06:45:00Z</cp:lastPrinted>
  <dcterms:modified xsi:type="dcterms:W3CDTF">2017-07-13T06:58:51Z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