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6FA" w:rsidRPr="001776FA" w:rsidRDefault="001776FA" w:rsidP="001776FA">
      <w:pPr>
        <w:widowControl/>
        <w:shd w:val="clear" w:color="auto" w:fill="FFFFFF"/>
        <w:jc w:val="center"/>
        <w:rPr>
          <w:rFonts w:ascii="微软雅黑" w:eastAsia="微软雅黑" w:hAnsi="微软雅黑" w:cs="Tahoma" w:hint="eastAsia"/>
          <w:color w:val="282828"/>
          <w:sz w:val="36"/>
          <w:szCs w:val="36"/>
        </w:rPr>
      </w:pPr>
      <w:r w:rsidRPr="001776FA">
        <w:rPr>
          <w:rFonts w:ascii="微软雅黑" w:eastAsia="微软雅黑" w:hAnsi="微软雅黑" w:cs="Tahoma" w:hint="eastAsia"/>
          <w:color w:val="282828"/>
          <w:sz w:val="36"/>
          <w:szCs w:val="36"/>
        </w:rPr>
        <w:t>上海健康医学院</w:t>
      </w:r>
      <w:r w:rsidRPr="001776FA">
        <w:rPr>
          <w:rFonts w:ascii="微软雅黑" w:eastAsia="微软雅黑" w:hAnsi="微软雅黑" w:cs="Tahoma" w:hint="eastAsia"/>
          <w:color w:val="282828"/>
          <w:sz w:val="36"/>
          <w:szCs w:val="36"/>
        </w:rPr>
        <w:t>教务处</w:t>
      </w:r>
    </w:p>
    <w:p w:rsidR="001776FA" w:rsidRPr="001776FA" w:rsidRDefault="001776FA" w:rsidP="001776FA">
      <w:pPr>
        <w:widowControl/>
        <w:shd w:val="clear" w:color="auto" w:fill="FFFFFF"/>
        <w:jc w:val="left"/>
        <w:rPr>
          <w:rFonts w:ascii="微软雅黑" w:eastAsia="微软雅黑" w:hAnsi="微软雅黑" w:cs="Tahoma" w:hint="eastAsia"/>
          <w:color w:val="282828"/>
          <w:sz w:val="36"/>
          <w:szCs w:val="36"/>
        </w:rPr>
      </w:pPr>
      <w:r w:rsidRPr="001776FA">
        <w:rPr>
          <w:rFonts w:ascii="微软雅黑" w:eastAsia="微软雅黑" w:hAnsi="微软雅黑" w:cs="Tahoma" w:hint="eastAsia"/>
          <w:color w:val="282828"/>
          <w:sz w:val="36"/>
          <w:szCs w:val="36"/>
        </w:rPr>
        <w:t>教务系统数据整合及迁移服务</w:t>
      </w:r>
      <w:bookmarkStart w:id="0" w:name="_GoBack"/>
      <w:r w:rsidRPr="001776FA">
        <w:rPr>
          <w:rFonts w:ascii="微软雅黑" w:eastAsia="微软雅黑" w:hAnsi="微软雅黑" w:cs="Tahoma" w:hint="eastAsia"/>
          <w:color w:val="282828"/>
          <w:sz w:val="36"/>
          <w:szCs w:val="36"/>
        </w:rPr>
        <w:t>单一来源成交公告</w:t>
      </w:r>
      <w:bookmarkEnd w:id="0"/>
    </w:p>
    <w:p w:rsidR="00B63B73" w:rsidRPr="00B63B73" w:rsidRDefault="00B63B73" w:rsidP="005410C0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4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63B73">
        <w:rPr>
          <w:rFonts w:ascii="宋体" w:eastAsia="宋体" w:hAnsi="宋体" w:cs="Tahoma" w:hint="eastAsia"/>
          <w:color w:val="222222"/>
          <w:kern w:val="0"/>
          <w:sz w:val="24"/>
          <w:szCs w:val="24"/>
        </w:rPr>
        <w:t>上海健康医学院组织的</w:t>
      </w:r>
      <w:r>
        <w:rPr>
          <w:rFonts w:ascii="宋体" w:eastAsia="宋体" w:hAnsi="宋体" w:cs="Tahoma" w:hint="eastAsia"/>
          <w:color w:val="222222"/>
          <w:kern w:val="0"/>
          <w:sz w:val="24"/>
          <w:szCs w:val="24"/>
        </w:rPr>
        <w:t>教务系统数据整合及迁移服务</w:t>
      </w:r>
      <w:r w:rsidRPr="00B63B73">
        <w:rPr>
          <w:rFonts w:ascii="宋体" w:eastAsia="宋体" w:hAnsi="宋体" w:cs="Tahoma" w:hint="eastAsia"/>
          <w:color w:val="222222"/>
          <w:kern w:val="0"/>
          <w:sz w:val="24"/>
          <w:szCs w:val="24"/>
        </w:rPr>
        <w:t>单一来源采购项目于</w:t>
      </w:r>
      <w:r w:rsidRPr="00B63B73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2016- </w:t>
      </w:r>
      <w:r>
        <w:rPr>
          <w:rFonts w:ascii="Arial" w:eastAsia="宋体" w:hAnsi="Arial" w:cs="Arial" w:hint="eastAsia"/>
          <w:color w:val="222222"/>
          <w:kern w:val="0"/>
          <w:sz w:val="24"/>
          <w:szCs w:val="24"/>
        </w:rPr>
        <w:t>7</w:t>
      </w:r>
      <w:r w:rsidRPr="00B63B73">
        <w:rPr>
          <w:rFonts w:ascii="Arial" w:eastAsia="宋体" w:hAnsi="Arial" w:cs="Arial"/>
          <w:color w:val="222222"/>
          <w:kern w:val="0"/>
          <w:sz w:val="24"/>
          <w:szCs w:val="24"/>
        </w:rPr>
        <w:t>-15</w:t>
      </w:r>
      <w:r w:rsidRPr="00B63B73">
        <w:rPr>
          <w:rFonts w:ascii="宋体" w:eastAsia="宋体" w:hAnsi="宋体" w:cs="Tahoma" w:hint="eastAsia"/>
          <w:color w:val="222222"/>
          <w:kern w:val="0"/>
          <w:sz w:val="24"/>
          <w:szCs w:val="24"/>
        </w:rPr>
        <w:t>在上海健康医学院校园网进行了单一来源采购公示，现将成交结果公布如下：</w:t>
      </w:r>
    </w:p>
    <w:p w:rsidR="00B63B73" w:rsidRPr="00B63B73" w:rsidRDefault="00B63B73" w:rsidP="005410C0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63B73">
        <w:rPr>
          <w:rFonts w:ascii="宋体" w:eastAsia="宋体" w:hAnsi="宋体" w:cs="Tahoma" w:hint="eastAsia"/>
          <w:color w:val="222222"/>
          <w:kern w:val="0"/>
          <w:sz w:val="24"/>
          <w:szCs w:val="24"/>
        </w:rPr>
        <w:t>一、成交日期：</w:t>
      </w:r>
      <w:r w:rsidRPr="00B63B73">
        <w:rPr>
          <w:rFonts w:ascii="Arial" w:eastAsia="宋体" w:hAnsi="Arial" w:cs="Arial"/>
          <w:color w:val="222222"/>
          <w:kern w:val="0"/>
          <w:sz w:val="24"/>
          <w:szCs w:val="24"/>
        </w:rPr>
        <w:t>2016-</w:t>
      </w:r>
      <w:r>
        <w:rPr>
          <w:rFonts w:ascii="Arial" w:eastAsia="宋体" w:hAnsi="Arial" w:cs="Arial" w:hint="eastAsia"/>
          <w:color w:val="222222"/>
          <w:kern w:val="0"/>
          <w:sz w:val="24"/>
          <w:szCs w:val="24"/>
        </w:rPr>
        <w:t>9</w:t>
      </w:r>
      <w:r w:rsidRPr="00B63B73">
        <w:rPr>
          <w:rFonts w:ascii="Arial" w:eastAsia="宋体" w:hAnsi="Arial" w:cs="Arial"/>
          <w:color w:val="222222"/>
          <w:kern w:val="0"/>
          <w:sz w:val="24"/>
          <w:szCs w:val="24"/>
        </w:rPr>
        <w:t>-1</w:t>
      </w:r>
      <w:r>
        <w:rPr>
          <w:rFonts w:ascii="Arial" w:eastAsia="宋体" w:hAnsi="Arial" w:cs="Arial" w:hint="eastAsia"/>
          <w:color w:val="222222"/>
          <w:kern w:val="0"/>
          <w:sz w:val="24"/>
          <w:szCs w:val="24"/>
        </w:rPr>
        <w:t>2</w:t>
      </w:r>
    </w:p>
    <w:p w:rsidR="00B63B73" w:rsidRPr="00B63B73" w:rsidRDefault="00B63B73" w:rsidP="005410C0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63B73">
        <w:rPr>
          <w:rFonts w:ascii="宋体" w:eastAsia="宋体" w:hAnsi="宋体" w:cs="Tahoma" w:hint="eastAsia"/>
          <w:color w:val="222222"/>
          <w:kern w:val="0"/>
          <w:sz w:val="24"/>
          <w:szCs w:val="24"/>
        </w:rPr>
        <w:t>二、成交情况</w:t>
      </w:r>
    </w:p>
    <w:p w:rsidR="00B63B73" w:rsidRPr="00B63B73" w:rsidRDefault="00B63B73" w:rsidP="005410C0">
      <w:pPr>
        <w:widowControl/>
        <w:shd w:val="clear" w:color="auto" w:fill="FFFFFF"/>
        <w:spacing w:before="150" w:after="90" w:line="360" w:lineRule="auto"/>
        <w:jc w:val="left"/>
        <w:rPr>
          <w:rFonts w:ascii="Tahoma" w:eastAsia="宋体" w:hAnsi="Tahoma" w:cs="Tahoma"/>
          <w:color w:val="333333"/>
          <w:kern w:val="0"/>
          <w:sz w:val="24"/>
          <w:szCs w:val="24"/>
        </w:rPr>
      </w:pPr>
      <w:r w:rsidRPr="00B63B73">
        <w:rPr>
          <w:rFonts w:ascii="Arial" w:eastAsia="宋体" w:hAnsi="Arial" w:cs="Arial"/>
          <w:color w:val="222222"/>
          <w:kern w:val="0"/>
          <w:sz w:val="24"/>
          <w:szCs w:val="24"/>
        </w:rPr>
        <w:t>1</w:t>
      </w:r>
      <w:r w:rsidRPr="00B63B73">
        <w:rPr>
          <w:rFonts w:ascii="宋体" w:eastAsia="宋体" w:hAnsi="宋体" w:cs="Tahoma" w:hint="eastAsia"/>
          <w:color w:val="222222"/>
          <w:kern w:val="0"/>
          <w:sz w:val="24"/>
          <w:szCs w:val="24"/>
        </w:rPr>
        <w:t>、项目名称：</w:t>
      </w:r>
      <w:r w:rsidRPr="00B63B73">
        <w:rPr>
          <w:rFonts w:ascii="宋体" w:eastAsia="宋体" w:hAnsi="宋体" w:cs="Tahoma" w:hint="eastAsia"/>
          <w:color w:val="222222"/>
          <w:kern w:val="0"/>
          <w:sz w:val="24"/>
          <w:szCs w:val="24"/>
        </w:rPr>
        <w:t>教务系统数据整合及迁移服务</w:t>
      </w:r>
      <w:r w:rsidRPr="00B63B73">
        <w:rPr>
          <w:rFonts w:ascii="Tahoma" w:eastAsia="宋体" w:hAnsi="Tahoma" w:cs="Tahoma"/>
          <w:color w:val="333333"/>
          <w:kern w:val="0"/>
          <w:sz w:val="24"/>
          <w:szCs w:val="24"/>
        </w:rPr>
        <w:t>  </w:t>
      </w:r>
    </w:p>
    <w:p w:rsidR="005410C0" w:rsidRDefault="00B63B73" w:rsidP="005410C0">
      <w:pPr>
        <w:widowControl/>
        <w:shd w:val="clear" w:color="auto" w:fill="FFFFFF"/>
        <w:spacing w:before="150" w:after="90" w:line="360" w:lineRule="auto"/>
        <w:jc w:val="left"/>
        <w:rPr>
          <w:rFonts w:ascii="宋体" w:eastAsia="宋体" w:hAnsi="宋体" w:cs="Tahoma" w:hint="eastAsia"/>
          <w:color w:val="000000"/>
          <w:kern w:val="0"/>
          <w:sz w:val="24"/>
          <w:szCs w:val="24"/>
          <w:shd w:val="clear" w:color="auto" w:fill="FFFFFF"/>
        </w:rPr>
      </w:pPr>
      <w:r w:rsidRPr="00B63B73">
        <w:rPr>
          <w:rFonts w:ascii="宋体" w:eastAsia="宋体" w:hAnsi="宋体" w:cs="Tahoma" w:hint="eastAsia"/>
          <w:color w:val="222222"/>
          <w:kern w:val="0"/>
          <w:sz w:val="24"/>
          <w:szCs w:val="24"/>
        </w:rPr>
        <w:t>成交供应商名称：</w:t>
      </w:r>
      <w:r w:rsidR="005410C0" w:rsidRPr="005410C0">
        <w:rPr>
          <w:rFonts w:ascii="宋体" w:eastAsia="宋体" w:hAnsi="宋体" w:cs="Tahoma" w:hint="eastAsia"/>
          <w:color w:val="222222"/>
          <w:kern w:val="0"/>
          <w:sz w:val="24"/>
          <w:szCs w:val="24"/>
        </w:rPr>
        <w:t>上海谷信软件科技有限公司</w:t>
      </w:r>
    </w:p>
    <w:p w:rsidR="00B63B73" w:rsidRPr="00B63B73" w:rsidRDefault="00B63B73" w:rsidP="005410C0">
      <w:pPr>
        <w:widowControl/>
        <w:shd w:val="clear" w:color="auto" w:fill="FFFFFF"/>
        <w:spacing w:before="150" w:after="90" w:line="360" w:lineRule="auto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63B73">
        <w:rPr>
          <w:rFonts w:ascii="宋体" w:eastAsia="宋体" w:hAnsi="宋体" w:cs="Tahoma" w:hint="eastAsia"/>
          <w:color w:val="222222"/>
          <w:kern w:val="0"/>
          <w:sz w:val="24"/>
          <w:szCs w:val="24"/>
        </w:rPr>
        <w:t>    成交金额：</w:t>
      </w:r>
      <w:r w:rsidR="005410C0">
        <w:rPr>
          <w:rFonts w:ascii="宋体" w:eastAsia="宋体" w:hAnsi="宋体" w:cs="Tahoma" w:hint="eastAsia"/>
          <w:color w:val="000000"/>
          <w:kern w:val="0"/>
          <w:sz w:val="24"/>
          <w:szCs w:val="24"/>
          <w:shd w:val="clear" w:color="auto" w:fill="FFFFFF"/>
        </w:rPr>
        <w:t>技术服务费9.6万</w:t>
      </w:r>
      <w:r w:rsidRPr="00B63B73">
        <w:rPr>
          <w:rFonts w:ascii="宋体" w:eastAsia="宋体" w:hAnsi="宋体" w:cs="Tahoma" w:hint="eastAsia"/>
          <w:color w:val="000000"/>
          <w:kern w:val="0"/>
          <w:sz w:val="24"/>
          <w:szCs w:val="24"/>
          <w:shd w:val="clear" w:color="auto" w:fill="FFFFFF"/>
        </w:rPr>
        <w:t>元</w:t>
      </w:r>
    </w:p>
    <w:p w:rsidR="00B63B73" w:rsidRPr="00B63B73" w:rsidRDefault="00B63B73" w:rsidP="005410C0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63B73">
        <w:rPr>
          <w:rFonts w:ascii="宋体" w:eastAsia="宋体" w:hAnsi="宋体" w:cs="Tahoma" w:hint="eastAsia"/>
          <w:color w:val="222222"/>
          <w:kern w:val="0"/>
          <w:sz w:val="24"/>
          <w:szCs w:val="24"/>
        </w:rPr>
        <w:t>如对采购结果有异议，请于本成交公告公布之日起</w:t>
      </w:r>
      <w:r w:rsidRPr="00B63B73">
        <w:rPr>
          <w:rFonts w:ascii="Arial" w:eastAsia="宋体" w:hAnsi="Arial" w:cs="Arial"/>
          <w:color w:val="222222"/>
          <w:kern w:val="0"/>
          <w:sz w:val="24"/>
          <w:szCs w:val="24"/>
        </w:rPr>
        <w:t>3</w:t>
      </w:r>
      <w:r w:rsidRPr="00B63B73">
        <w:rPr>
          <w:rFonts w:ascii="宋体" w:eastAsia="宋体" w:hAnsi="宋体" w:cs="Tahoma" w:hint="eastAsia"/>
          <w:color w:val="222222"/>
          <w:kern w:val="0"/>
          <w:sz w:val="24"/>
          <w:szCs w:val="24"/>
        </w:rPr>
        <w:t>个工作日内以书面形式向上海健康医学院提出质疑。</w:t>
      </w:r>
    </w:p>
    <w:p w:rsidR="00B63B73" w:rsidRPr="00B63B73" w:rsidRDefault="00B63B73" w:rsidP="005410C0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63B73">
        <w:rPr>
          <w:rFonts w:ascii="宋体" w:eastAsia="宋体" w:hAnsi="宋体" w:cs="Tahoma" w:hint="eastAsia"/>
          <w:color w:val="222222"/>
          <w:kern w:val="0"/>
          <w:sz w:val="24"/>
          <w:szCs w:val="24"/>
        </w:rPr>
        <w:t>感谢各供应商单位对本次采购活动的积极参与！</w:t>
      </w:r>
    </w:p>
    <w:tbl>
      <w:tblPr>
        <w:tblW w:w="831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78"/>
      </w:tblGrid>
      <w:tr w:rsidR="00B63B73" w:rsidRPr="00B63B73" w:rsidTr="00B63B73">
        <w:trPr>
          <w:tblCellSpacing w:w="7" w:type="dxa"/>
        </w:trPr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3B73" w:rsidRPr="00B63B73" w:rsidRDefault="00B63B73" w:rsidP="005410C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B63B73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采购人：</w:t>
            </w:r>
          </w:p>
        </w:tc>
        <w:tc>
          <w:tcPr>
            <w:tcW w:w="4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3B73" w:rsidRPr="00B63B73" w:rsidRDefault="00B63B73" w:rsidP="005410C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B63B73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上海健康医学院</w:t>
            </w:r>
          </w:p>
        </w:tc>
      </w:tr>
      <w:tr w:rsidR="00B63B73" w:rsidRPr="00B63B73" w:rsidTr="00B63B73">
        <w:trPr>
          <w:tblCellSpacing w:w="7" w:type="dxa"/>
        </w:trPr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3B73" w:rsidRPr="00B63B73" w:rsidRDefault="00B63B73" w:rsidP="005410C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B63B73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地址：</w:t>
            </w:r>
          </w:p>
        </w:tc>
        <w:tc>
          <w:tcPr>
            <w:tcW w:w="4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3B73" w:rsidRPr="00B63B73" w:rsidRDefault="00B63B73" w:rsidP="005410C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B63B73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天雄路</w:t>
            </w:r>
            <w:r w:rsidRPr="00B63B73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369</w:t>
            </w:r>
            <w:r w:rsidRPr="00B63B73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号</w:t>
            </w:r>
          </w:p>
        </w:tc>
      </w:tr>
      <w:tr w:rsidR="00B63B73" w:rsidRPr="00B63B73" w:rsidTr="00B63B73">
        <w:trPr>
          <w:tblCellSpacing w:w="7" w:type="dxa"/>
        </w:trPr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3B73" w:rsidRPr="00B63B73" w:rsidRDefault="00B63B73" w:rsidP="005410C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B63B73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邮编：</w:t>
            </w:r>
          </w:p>
        </w:tc>
        <w:tc>
          <w:tcPr>
            <w:tcW w:w="4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3B73" w:rsidRPr="00B63B73" w:rsidRDefault="00B63B73" w:rsidP="005410C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B63B73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201318</w:t>
            </w:r>
          </w:p>
        </w:tc>
      </w:tr>
      <w:tr w:rsidR="00B63B73" w:rsidRPr="00B63B73" w:rsidTr="00B63B73">
        <w:trPr>
          <w:tblCellSpacing w:w="7" w:type="dxa"/>
        </w:trPr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3B73" w:rsidRPr="00B63B73" w:rsidRDefault="00B63B73" w:rsidP="005410C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B63B73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联系人：</w:t>
            </w:r>
          </w:p>
        </w:tc>
        <w:tc>
          <w:tcPr>
            <w:tcW w:w="4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3B73" w:rsidRPr="00B63B73" w:rsidRDefault="00B63B73" w:rsidP="005410C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B63B73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何老师</w:t>
            </w:r>
          </w:p>
        </w:tc>
      </w:tr>
      <w:tr w:rsidR="00B63B73" w:rsidRPr="00B63B73" w:rsidTr="00B63B73">
        <w:trPr>
          <w:tblCellSpacing w:w="7" w:type="dxa"/>
        </w:trPr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3B73" w:rsidRPr="00B63B73" w:rsidRDefault="00B63B73" w:rsidP="005410C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B63B73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电话：</w:t>
            </w:r>
          </w:p>
        </w:tc>
        <w:tc>
          <w:tcPr>
            <w:tcW w:w="4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3B73" w:rsidRPr="00B63B73" w:rsidRDefault="00B63B73" w:rsidP="005410C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B63B73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65883671</w:t>
            </w:r>
          </w:p>
        </w:tc>
      </w:tr>
    </w:tbl>
    <w:p w:rsidR="00D74EA2" w:rsidRDefault="00D74EA2" w:rsidP="005410C0">
      <w:pPr>
        <w:spacing w:line="360" w:lineRule="auto"/>
      </w:pPr>
    </w:p>
    <w:sectPr w:rsidR="00D74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17B" w:rsidRDefault="0000217B" w:rsidP="00B63B73">
      <w:r>
        <w:separator/>
      </w:r>
    </w:p>
  </w:endnote>
  <w:endnote w:type="continuationSeparator" w:id="0">
    <w:p w:rsidR="0000217B" w:rsidRDefault="0000217B" w:rsidP="00B6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17B" w:rsidRDefault="0000217B" w:rsidP="00B63B73">
      <w:r>
        <w:separator/>
      </w:r>
    </w:p>
  </w:footnote>
  <w:footnote w:type="continuationSeparator" w:id="0">
    <w:p w:rsidR="0000217B" w:rsidRDefault="0000217B" w:rsidP="00B63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95"/>
    <w:rsid w:val="0000217B"/>
    <w:rsid w:val="001776FA"/>
    <w:rsid w:val="00381340"/>
    <w:rsid w:val="00522795"/>
    <w:rsid w:val="005410C0"/>
    <w:rsid w:val="005A0036"/>
    <w:rsid w:val="00912161"/>
    <w:rsid w:val="00A27ED4"/>
    <w:rsid w:val="00B63B73"/>
    <w:rsid w:val="00C16B6C"/>
    <w:rsid w:val="00D7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B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B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B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B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B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B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6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5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9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Sky123.Org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2016-09-12T03:13:00Z</dcterms:created>
  <dcterms:modified xsi:type="dcterms:W3CDTF">2016-09-12T03:13:00Z</dcterms:modified>
</cp:coreProperties>
</file>