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8C7D75">
      <w:pPr>
        <w:pStyle w:val="2"/>
        <w:bidi w:val="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2025-2026学年第二学期课外体育锻炼（校内跑）通知</w:t>
      </w:r>
    </w:p>
    <w:p w14:paraId="08953D1A">
      <w:pPr>
        <w:snapToGrid w:val="0"/>
        <w:spacing w:line="288" w:lineRule="auto"/>
        <w:ind w:firstLine="480" w:firstLineChars="2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为贯彻《中共中央、国务院关于加强青少年体育增强青少年体质的意见》（</w:t>
      </w:r>
      <w:r>
        <w:rPr>
          <w:rFonts w:ascii="宋体" w:hAnsi="宋体" w:cs="宋体"/>
          <w:kern w:val="0"/>
          <w:sz w:val="24"/>
        </w:rPr>
        <w:t>国办发[2012]53号</w:t>
      </w:r>
      <w:r>
        <w:rPr>
          <w:rFonts w:hint="eastAsia" w:ascii="宋体" w:hAnsi="宋体" w:cs="宋体"/>
          <w:kern w:val="0"/>
          <w:sz w:val="24"/>
        </w:rPr>
        <w:t>）和《国务院办公厅关于强化学校体育促进学生身心健康全面发展的意见（国办发〔2016〕27号）》，进一步规范我校学生课外体育锻炼，体育教学部结合《高等学校体育工作基本标准》的要求和学校实际，以“天天锻炼、健康成长、终身受益”为目标，努力</w:t>
      </w:r>
      <w:r>
        <w:rPr>
          <w:rFonts w:ascii="宋体" w:hAnsi="宋体" w:cs="宋体"/>
          <w:kern w:val="0"/>
          <w:sz w:val="24"/>
        </w:rPr>
        <w:t>实现课堂教学与课外活动紧密结合、课堂教学与阳光体育运动紧密结合、课堂教学与体质健康达标紧密结合，切实加强我校体育工作，有效提高大学生体质健康水平</w:t>
      </w:r>
      <w:r>
        <w:rPr>
          <w:rFonts w:hint="eastAsia" w:ascii="宋体" w:hAnsi="宋体" w:cs="宋体"/>
          <w:kern w:val="0"/>
          <w:sz w:val="24"/>
        </w:rPr>
        <w:t>和</w:t>
      </w:r>
      <w:r>
        <w:rPr>
          <w:rFonts w:ascii="宋体" w:hAnsi="宋体" w:cs="宋体"/>
          <w:kern w:val="0"/>
          <w:sz w:val="24"/>
        </w:rPr>
        <w:t>体育</w:t>
      </w:r>
      <w:r>
        <w:rPr>
          <w:rFonts w:hint="eastAsia" w:ascii="宋体" w:hAnsi="宋体" w:cs="宋体"/>
          <w:kern w:val="0"/>
          <w:sz w:val="24"/>
        </w:rPr>
        <w:t>锻炼</w:t>
      </w:r>
      <w:r>
        <w:rPr>
          <w:rFonts w:ascii="宋体" w:hAnsi="宋体" w:cs="宋体"/>
          <w:kern w:val="0"/>
          <w:sz w:val="24"/>
        </w:rPr>
        <w:t>意识</w:t>
      </w:r>
      <w:r>
        <w:rPr>
          <w:rFonts w:hint="eastAsia" w:ascii="宋体" w:hAnsi="宋体" w:cs="宋体"/>
          <w:kern w:val="0"/>
          <w:sz w:val="24"/>
        </w:rPr>
        <w:t>，特制定本方案。</w:t>
      </w:r>
    </w:p>
    <w:p w14:paraId="5DCCBF93">
      <w:pPr>
        <w:tabs>
          <w:tab w:val="left" w:pos="480"/>
        </w:tabs>
        <w:spacing w:line="288" w:lineRule="auto"/>
        <w:rPr>
          <w:rFonts w:ascii="黑体" w:hAnsi="黑体" w:eastAsia="黑体"/>
          <w:b/>
          <w:bCs/>
          <w:sz w:val="24"/>
        </w:rPr>
      </w:pPr>
      <w:r>
        <w:rPr>
          <w:rFonts w:hint="eastAsia" w:ascii="黑体" w:hAnsi="黑体" w:eastAsia="黑体"/>
          <w:b/>
          <w:bCs/>
          <w:sz w:val="24"/>
        </w:rPr>
        <w:t>一、参加对象</w:t>
      </w:r>
    </w:p>
    <w:p w14:paraId="5A2AE49D">
      <w:pPr>
        <w:tabs>
          <w:tab w:val="left" w:pos="480"/>
        </w:tabs>
        <w:spacing w:line="288" w:lineRule="auto"/>
        <w:ind w:firstLine="480" w:firstLineChars="2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我校在读的大一、大二全日制本、专科参加体育</w:t>
      </w:r>
      <w:r>
        <w:rPr>
          <w:rFonts w:hint="eastAsia" w:ascii="宋体" w:hAnsi="宋体" w:cs="宋体"/>
          <w:kern w:val="0"/>
          <w:sz w:val="24"/>
          <w:lang w:val="en-US" w:eastAsia="zh-CN"/>
        </w:rPr>
        <w:t>俱乐部</w:t>
      </w:r>
      <w:r>
        <w:rPr>
          <w:rFonts w:hint="eastAsia" w:ascii="宋体" w:hAnsi="宋体" w:cs="宋体"/>
          <w:kern w:val="0"/>
          <w:sz w:val="24"/>
        </w:rPr>
        <w:t>课</w:t>
      </w:r>
      <w:r>
        <w:rPr>
          <w:rFonts w:hint="eastAsia" w:ascii="宋体" w:hAnsi="宋体" w:cs="宋体"/>
          <w:kern w:val="0"/>
          <w:sz w:val="24"/>
          <w:lang w:val="en-US" w:eastAsia="zh-CN"/>
        </w:rPr>
        <w:t>程</w:t>
      </w:r>
      <w:r>
        <w:rPr>
          <w:rFonts w:hint="eastAsia" w:ascii="宋体" w:hAnsi="宋体" w:cs="宋体"/>
          <w:kern w:val="0"/>
          <w:sz w:val="24"/>
        </w:rPr>
        <w:t>的学生</w:t>
      </w:r>
      <w:r>
        <w:rPr>
          <w:rFonts w:ascii="宋体" w:hAnsi="宋体" w:cs="宋体"/>
          <w:kern w:val="0"/>
          <w:sz w:val="24"/>
        </w:rPr>
        <w:t>均需参加课外体育锻炼</w:t>
      </w:r>
      <w:r>
        <w:rPr>
          <w:rFonts w:hint="eastAsia" w:ascii="宋体" w:hAnsi="宋体" w:cs="宋体"/>
          <w:kern w:val="0"/>
          <w:sz w:val="24"/>
        </w:rPr>
        <w:t>。</w:t>
      </w:r>
    </w:p>
    <w:p w14:paraId="0EB9549B">
      <w:pPr>
        <w:tabs>
          <w:tab w:val="left" w:pos="480"/>
        </w:tabs>
        <w:spacing w:line="360" w:lineRule="auto"/>
        <w:rPr>
          <w:rFonts w:ascii="黑体" w:hAnsi="黑体" w:eastAsia="黑体"/>
          <w:b/>
          <w:bCs/>
          <w:sz w:val="24"/>
        </w:rPr>
      </w:pPr>
      <w:r>
        <w:rPr>
          <w:rFonts w:hint="eastAsia" w:ascii="黑体" w:hAnsi="黑体" w:eastAsia="黑体"/>
          <w:b/>
          <w:bCs/>
          <w:sz w:val="24"/>
        </w:rPr>
        <w:t>二、时间安排</w:t>
      </w:r>
    </w:p>
    <w:p w14:paraId="485F803F">
      <w:pPr>
        <w:tabs>
          <w:tab w:val="left" w:pos="480"/>
        </w:tabs>
        <w:spacing w:line="288" w:lineRule="auto"/>
        <w:rPr>
          <w:rFonts w:hint="eastAsia" w:ascii="黑体" w:hAnsi="黑体" w:eastAsia="宋体"/>
          <w:bCs/>
          <w:sz w:val="24"/>
          <w:lang w:eastAsia="zh-CN"/>
        </w:rPr>
      </w:pPr>
      <w:r>
        <w:rPr>
          <w:rFonts w:hint="eastAsia" w:ascii="黑体" w:hAnsi="黑体" w:eastAsia="黑体"/>
          <w:bCs/>
          <w:sz w:val="24"/>
        </w:rPr>
        <w:t>1、学期时间段：</w:t>
      </w:r>
      <w:r>
        <w:rPr>
          <w:rFonts w:hint="eastAsia" w:ascii="宋体" w:hAnsi="宋体" w:cs="宋体"/>
          <w:kern w:val="0"/>
          <w:sz w:val="24"/>
          <w:lang w:val="en-US" w:eastAsia="zh-CN"/>
        </w:rPr>
        <w:t>2026年5月18日起</w:t>
      </w:r>
      <w:r>
        <w:rPr>
          <w:rFonts w:hint="eastAsia" w:ascii="宋体" w:hAnsi="宋体" w:cs="宋体"/>
          <w:kern w:val="0"/>
          <w:sz w:val="24"/>
        </w:rPr>
        <w:t>至</w:t>
      </w:r>
      <w:r>
        <w:rPr>
          <w:rFonts w:hint="eastAsia" w:ascii="宋体" w:hAnsi="宋体" w:cs="宋体"/>
          <w:kern w:val="0"/>
          <w:sz w:val="24"/>
          <w:lang w:val="en-US" w:eastAsia="zh-CN"/>
        </w:rPr>
        <w:t>2026年6月30日止</w:t>
      </w:r>
    </w:p>
    <w:p w14:paraId="24496D7C">
      <w:pPr>
        <w:tabs>
          <w:tab w:val="left" w:pos="480"/>
        </w:tabs>
        <w:spacing w:line="288" w:lineRule="auto"/>
        <w:rPr>
          <w:rFonts w:hint="eastAsia" w:ascii="黑体" w:hAnsi="黑体" w:eastAsia="黑体"/>
          <w:bCs/>
          <w:sz w:val="24"/>
          <w:lang w:eastAsia="zh-CN"/>
        </w:rPr>
      </w:pPr>
      <w:r>
        <w:rPr>
          <w:rFonts w:hint="eastAsia" w:ascii="黑体" w:hAnsi="黑体" w:eastAsia="黑体"/>
          <w:bCs/>
          <w:sz w:val="24"/>
        </w:rPr>
        <w:t>2、具体时间：</w:t>
      </w:r>
      <w:r>
        <w:rPr>
          <w:rFonts w:hint="eastAsia" w:ascii="黑体" w:hAnsi="黑体" w:eastAsia="黑体"/>
          <w:bCs/>
          <w:sz w:val="24"/>
          <w:lang w:eastAsia="zh-CN"/>
        </w:rPr>
        <w:t>每天</w:t>
      </w:r>
      <w:r>
        <w:rPr>
          <w:rFonts w:hint="eastAsia" w:ascii="宋体" w:hAnsi="宋体" w:cs="宋体"/>
          <w:spacing w:val="-20"/>
          <w:kern w:val="0"/>
          <w:sz w:val="24"/>
        </w:rPr>
        <w:t>6：30——21：00；</w:t>
      </w:r>
    </w:p>
    <w:p w14:paraId="50ED4068">
      <w:pPr>
        <w:tabs>
          <w:tab w:val="left" w:pos="480"/>
        </w:tabs>
        <w:spacing w:line="360" w:lineRule="auto"/>
        <w:rPr>
          <w:rFonts w:ascii="黑体" w:hAnsi="黑体" w:eastAsia="黑体"/>
          <w:b/>
          <w:bCs/>
          <w:sz w:val="24"/>
        </w:rPr>
      </w:pPr>
      <w:r>
        <w:rPr>
          <w:rFonts w:hint="eastAsia" w:ascii="黑体" w:hAnsi="黑体" w:eastAsia="黑体"/>
          <w:b/>
          <w:bCs/>
          <w:sz w:val="24"/>
        </w:rPr>
        <w:t>三、锻炼内容、方法与要求</w:t>
      </w:r>
    </w:p>
    <w:p w14:paraId="548F9F74">
      <w:pPr>
        <w:tabs>
          <w:tab w:val="left" w:pos="480"/>
        </w:tabs>
        <w:spacing w:line="360" w:lineRule="auto"/>
        <w:rPr>
          <w:rFonts w:hint="eastAsia" w:ascii="黑体" w:hAnsi="黑体" w:eastAsia="黑体"/>
          <w:b/>
          <w:bCs/>
          <w:sz w:val="24"/>
          <w:lang w:eastAsia="zh-CN"/>
        </w:rPr>
      </w:pPr>
      <w:r>
        <w:rPr>
          <w:rFonts w:hint="eastAsia" w:ascii="黑体" w:hAnsi="黑体" w:eastAsia="黑体"/>
          <w:b/>
          <w:bCs/>
          <w:sz w:val="24"/>
        </w:rPr>
        <w:t>1、</w:t>
      </w:r>
      <w:r>
        <w:rPr>
          <w:rFonts w:hint="eastAsia" w:ascii="黑体" w:hAnsi="黑体" w:eastAsia="黑体"/>
          <w:b/>
          <w:bCs/>
          <w:sz w:val="24"/>
          <w:lang w:eastAsia="zh-CN"/>
        </w:rPr>
        <w:t>校园</w:t>
      </w:r>
      <w:r>
        <w:rPr>
          <w:rFonts w:hint="eastAsia" w:ascii="黑体" w:hAnsi="黑体" w:eastAsia="黑体"/>
          <w:b/>
          <w:bCs/>
          <w:sz w:val="24"/>
        </w:rPr>
        <w:t>健康</w:t>
      </w:r>
      <w:r>
        <w:rPr>
          <w:rFonts w:hint="eastAsia" w:ascii="黑体" w:hAnsi="黑体" w:eastAsia="黑体"/>
          <w:b/>
          <w:bCs/>
          <w:sz w:val="24"/>
          <w:lang w:val="en-US" w:eastAsia="zh-CN"/>
        </w:rPr>
        <w:t>运动</w:t>
      </w:r>
    </w:p>
    <w:p w14:paraId="0EE0835C">
      <w:pPr>
        <w:pStyle w:val="8"/>
        <w:numPr>
          <w:ilvl w:val="0"/>
          <w:numId w:val="1"/>
        </w:numPr>
        <w:spacing w:line="288" w:lineRule="auto"/>
        <w:ind w:firstLineChars="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方法：在</w:t>
      </w:r>
      <w:r>
        <w:rPr>
          <w:rFonts w:hint="eastAsia" w:ascii="宋体" w:hAnsi="宋体"/>
          <w:color w:val="000000"/>
          <w:sz w:val="24"/>
          <w:lang w:val="en-US" w:eastAsia="zh-CN"/>
        </w:rPr>
        <w:t>三个校区的田径场</w:t>
      </w:r>
      <w:r>
        <w:rPr>
          <w:rFonts w:hint="eastAsia" w:ascii="宋体" w:hAnsi="宋体"/>
          <w:color w:val="000000"/>
          <w:sz w:val="24"/>
        </w:rPr>
        <w:t>，</w:t>
      </w:r>
      <w:r>
        <w:rPr>
          <w:rFonts w:hint="eastAsia" w:ascii="宋体" w:hAnsi="宋体"/>
          <w:sz w:val="24"/>
          <w:lang w:val="en-US" w:eastAsia="zh-CN"/>
        </w:rPr>
        <w:t>使用支付宝碰一碰启动校园健康锻炼系统。</w:t>
      </w:r>
      <w:r>
        <w:rPr>
          <w:rFonts w:hint="eastAsia" w:ascii="宋体" w:hAnsi="宋体"/>
          <w:color w:val="000000"/>
          <w:sz w:val="24"/>
        </w:rPr>
        <w:t>点击开始</w:t>
      </w:r>
      <w:r>
        <w:rPr>
          <w:rFonts w:hint="eastAsia" w:ascii="宋体" w:hAnsi="宋体"/>
          <w:color w:val="000000"/>
          <w:sz w:val="24"/>
          <w:lang w:val="en-US" w:eastAsia="zh-CN"/>
        </w:rPr>
        <w:t>锻炼</w:t>
      </w:r>
      <w:r>
        <w:rPr>
          <w:rFonts w:hint="eastAsia" w:ascii="宋体" w:hAnsi="宋体"/>
          <w:color w:val="000000"/>
          <w:sz w:val="24"/>
        </w:rPr>
        <w:t>，</w:t>
      </w:r>
      <w:r>
        <w:rPr>
          <w:rFonts w:hint="eastAsia" w:ascii="宋体" w:hAnsi="宋体"/>
          <w:color w:val="000000"/>
          <w:sz w:val="24"/>
          <w:lang w:val="en-US" w:eastAsia="zh-CN"/>
        </w:rPr>
        <w:t>按</w:t>
      </w:r>
      <w:r>
        <w:rPr>
          <w:rFonts w:hint="eastAsia" w:ascii="宋体" w:hAnsi="宋体"/>
          <w:color w:val="000000"/>
          <w:sz w:val="24"/>
        </w:rPr>
        <w:t>系统</w:t>
      </w:r>
      <w:r>
        <w:rPr>
          <w:rFonts w:hint="eastAsia" w:ascii="宋体" w:hAnsi="宋体"/>
          <w:color w:val="000000"/>
          <w:sz w:val="24"/>
          <w:lang w:val="en-US" w:eastAsia="zh-CN"/>
        </w:rPr>
        <w:t>提示完成所有的打卡任务</w:t>
      </w:r>
      <w:r>
        <w:rPr>
          <w:rFonts w:hint="eastAsia" w:ascii="宋体" w:hAnsi="宋体"/>
          <w:color w:val="000000"/>
          <w:sz w:val="24"/>
        </w:rPr>
        <w:t>，直至在规定时间完成本次</w:t>
      </w:r>
      <w:r>
        <w:rPr>
          <w:rFonts w:hint="eastAsia" w:ascii="宋体" w:hAnsi="宋体"/>
          <w:color w:val="000000"/>
          <w:sz w:val="24"/>
          <w:lang w:val="en-US" w:eastAsia="zh-CN"/>
        </w:rPr>
        <w:t>锻炼</w:t>
      </w:r>
      <w:r>
        <w:rPr>
          <w:rFonts w:hint="eastAsia" w:ascii="宋体" w:hAnsi="宋体"/>
          <w:color w:val="000000"/>
          <w:sz w:val="24"/>
        </w:rPr>
        <w:t>任务，并保存成绩。（详细的使用方法见附件1）</w:t>
      </w:r>
    </w:p>
    <w:p w14:paraId="1BC9CC9A">
      <w:pPr>
        <w:pStyle w:val="8"/>
        <w:numPr>
          <w:ilvl w:val="0"/>
          <w:numId w:val="1"/>
        </w:numPr>
        <w:spacing w:line="288" w:lineRule="auto"/>
        <w:ind w:firstLineChars="0"/>
        <w:rPr>
          <w:rFonts w:ascii="宋体" w:hAnsi="宋体"/>
          <w:color w:val="000000"/>
          <w:sz w:val="24"/>
          <w:u w:val="single"/>
        </w:rPr>
      </w:pPr>
      <w:r>
        <w:rPr>
          <w:rFonts w:hint="eastAsia" w:ascii="黑体" w:hAnsi="黑体" w:eastAsia="黑体"/>
          <w:bCs/>
          <w:sz w:val="24"/>
          <w:u w:val="single"/>
        </w:rPr>
        <w:t>要求：</w:t>
      </w:r>
      <w:r>
        <w:rPr>
          <w:rFonts w:hint="eastAsia" w:ascii="宋体" w:hAnsi="宋体" w:cs="宋体"/>
          <w:kern w:val="0"/>
          <w:sz w:val="24"/>
          <w:u w:val="single"/>
        </w:rPr>
        <w:t>每天最多跑</w:t>
      </w:r>
      <w:r>
        <w:rPr>
          <w:rFonts w:hint="eastAsia" w:ascii="宋体" w:hAnsi="宋体" w:cs="宋体"/>
          <w:kern w:val="0"/>
          <w:sz w:val="24"/>
          <w:u w:val="single"/>
          <w:lang w:val="en-US" w:eastAsia="zh-CN"/>
        </w:rPr>
        <w:t>1</w:t>
      </w:r>
      <w:r>
        <w:rPr>
          <w:rFonts w:hint="eastAsia" w:ascii="宋体" w:hAnsi="宋体" w:cs="宋体"/>
          <w:kern w:val="0"/>
          <w:sz w:val="24"/>
          <w:u w:val="single"/>
        </w:rPr>
        <w:t>次</w:t>
      </w:r>
      <w:r>
        <w:rPr>
          <w:rFonts w:hint="eastAsia" w:ascii="宋体" w:hAnsi="宋体" w:cs="宋体"/>
          <w:kern w:val="0"/>
          <w:sz w:val="24"/>
          <w:u w:val="single"/>
          <w:lang w:eastAsia="zh-CN"/>
        </w:rPr>
        <w:t>，</w:t>
      </w:r>
      <w:r>
        <w:rPr>
          <w:rFonts w:hint="eastAsia" w:ascii="宋体" w:hAnsi="宋体" w:cs="宋体"/>
          <w:kern w:val="0"/>
          <w:sz w:val="24"/>
          <w:u w:val="single"/>
          <w:lang w:val="en-US" w:eastAsia="zh-CN"/>
        </w:rPr>
        <w:t>本学期共</w:t>
      </w:r>
      <w:r>
        <w:rPr>
          <w:rFonts w:hint="eastAsia" w:ascii="宋体" w:hAnsi="宋体" w:cs="宋体"/>
          <w:color w:val="FF0000"/>
          <w:kern w:val="0"/>
          <w:sz w:val="24"/>
          <w:u w:val="single"/>
          <w:lang w:val="en-US" w:eastAsia="zh-CN"/>
        </w:rPr>
        <w:t>20</w:t>
      </w:r>
      <w:r>
        <w:rPr>
          <w:rFonts w:hint="eastAsia" w:ascii="宋体" w:hAnsi="宋体" w:cs="宋体"/>
          <w:kern w:val="0"/>
          <w:sz w:val="24"/>
          <w:u w:val="single"/>
          <w:lang w:val="en-US" w:eastAsia="zh-CN"/>
        </w:rPr>
        <w:t>次</w:t>
      </w:r>
      <w:r>
        <w:rPr>
          <w:rFonts w:hint="eastAsia" w:cs="宋体"/>
          <w:sz w:val="24"/>
          <w:u w:val="single"/>
        </w:rPr>
        <w:t>。</w:t>
      </w:r>
    </w:p>
    <w:p w14:paraId="392C0E12">
      <w:pPr>
        <w:tabs>
          <w:tab w:val="left" w:pos="480"/>
        </w:tabs>
        <w:spacing w:line="360" w:lineRule="auto"/>
        <w:rPr>
          <w:rFonts w:ascii="黑体" w:hAnsi="黑体" w:eastAsia="黑体"/>
          <w:b/>
          <w:bCs/>
          <w:sz w:val="24"/>
        </w:rPr>
      </w:pPr>
      <w:r>
        <w:rPr>
          <w:rFonts w:hint="eastAsia" w:ascii="黑体" w:hAnsi="黑体" w:eastAsia="黑体"/>
          <w:b/>
          <w:bCs/>
          <w:sz w:val="24"/>
          <w:lang w:val="en-US" w:eastAsia="zh-CN"/>
        </w:rPr>
        <w:t>2</w:t>
      </w:r>
      <w:r>
        <w:rPr>
          <w:rFonts w:hint="eastAsia" w:ascii="黑体" w:hAnsi="黑体" w:eastAsia="黑体"/>
          <w:b/>
          <w:bCs/>
          <w:sz w:val="24"/>
        </w:rPr>
        <w:t>、训练与比赛</w:t>
      </w:r>
    </w:p>
    <w:p w14:paraId="5FA57115">
      <w:pPr>
        <w:spacing w:line="288" w:lineRule="auto"/>
        <w:ind w:firstLine="480" w:firstLineChars="200"/>
        <w:rPr>
          <w:rFonts w:cs="宋体"/>
          <w:color w:val="000000"/>
          <w:sz w:val="24"/>
        </w:rPr>
      </w:pPr>
      <w:r>
        <w:rPr>
          <w:rFonts w:hint="eastAsia" w:cs="宋体"/>
          <w:sz w:val="24"/>
        </w:rPr>
        <w:t>进一步拓展学生第二课堂学习内容，鼓励学生积极参与各类体育活动，对参加</w:t>
      </w:r>
      <w:r>
        <w:rPr>
          <w:rFonts w:hint="eastAsia" w:cs="宋体"/>
          <w:sz w:val="24"/>
          <w:lang w:eastAsia="zh-CN"/>
        </w:rPr>
        <w:t>校级运动队</w:t>
      </w:r>
      <w:r>
        <w:rPr>
          <w:rFonts w:hint="eastAsia" w:cs="宋体"/>
          <w:sz w:val="24"/>
        </w:rPr>
        <w:t>、校级及以上等级体育比赛、大型体育活动</w:t>
      </w:r>
      <w:r>
        <w:rPr>
          <w:rFonts w:hint="eastAsia" w:cs="宋体"/>
          <w:sz w:val="24"/>
          <w:lang w:eastAsia="zh-CN"/>
        </w:rPr>
        <w:t>、</w:t>
      </w:r>
      <w:r>
        <w:rPr>
          <w:rFonts w:hint="eastAsia" w:cs="宋体"/>
          <w:sz w:val="24"/>
          <w:lang w:val="en-US" w:eastAsia="zh-CN"/>
        </w:rPr>
        <w:t>体育社团活动</w:t>
      </w:r>
      <w:r>
        <w:rPr>
          <w:rFonts w:hint="eastAsia" w:cs="宋体"/>
          <w:sz w:val="24"/>
        </w:rPr>
        <w:t>给予相应的减免，具体减免次数如下。</w:t>
      </w:r>
    </w:p>
    <w:p w14:paraId="02F3810C">
      <w:pPr>
        <w:pStyle w:val="8"/>
        <w:numPr>
          <w:ilvl w:val="0"/>
          <w:numId w:val="2"/>
        </w:numPr>
        <w:spacing w:line="288" w:lineRule="auto"/>
        <w:ind w:firstLineChars="0"/>
        <w:rPr>
          <w:rFonts w:ascii="宋体" w:hAnsi="宋体" w:cs="宋体"/>
          <w:sz w:val="24"/>
        </w:rPr>
      </w:pPr>
      <w:r>
        <w:rPr>
          <w:rFonts w:ascii="黑体" w:hAnsi="黑体" w:eastAsia="黑体" w:cs="宋体"/>
          <w:sz w:val="24"/>
        </w:rPr>
        <w:t>校级及以上等级体育比赛</w:t>
      </w:r>
      <w:r>
        <w:rPr>
          <w:rFonts w:hint="eastAsia" w:ascii="宋体" w:hAnsi="宋体" w:cs="宋体"/>
          <w:sz w:val="24"/>
        </w:rPr>
        <w:t>：普通学生参与相关比赛，根据参赛情况，每次比赛最高减免</w:t>
      </w:r>
      <w:r>
        <w:rPr>
          <w:rFonts w:hint="eastAsia" w:ascii="宋体" w:hAnsi="宋体" w:cs="宋体"/>
          <w:sz w:val="24"/>
          <w:lang w:val="en-US" w:eastAsia="zh-CN"/>
        </w:rPr>
        <w:t>4</w:t>
      </w:r>
      <w:r>
        <w:rPr>
          <w:rFonts w:hint="eastAsia" w:ascii="宋体" w:hAnsi="宋体" w:cs="宋体"/>
          <w:sz w:val="24"/>
        </w:rPr>
        <w:t>次</w:t>
      </w:r>
      <w:r>
        <w:rPr>
          <w:rFonts w:hint="eastAsia" w:ascii="宋体" w:hAnsi="宋体" w:cs="宋体"/>
          <w:sz w:val="24"/>
          <w:lang w:eastAsia="zh-CN"/>
        </w:rPr>
        <w:t>校园健康</w:t>
      </w:r>
      <w:r>
        <w:rPr>
          <w:rFonts w:hint="eastAsia" w:ascii="宋体" w:hAnsi="宋体"/>
          <w:sz w:val="24"/>
          <w:lang w:val="en-US" w:eastAsia="zh-CN"/>
        </w:rPr>
        <w:t>锻炼</w:t>
      </w:r>
      <w:r>
        <w:rPr>
          <w:rFonts w:hint="eastAsia" w:ascii="宋体" w:hAnsi="宋体" w:cs="宋体"/>
          <w:sz w:val="24"/>
        </w:rPr>
        <w:t>。</w:t>
      </w:r>
    </w:p>
    <w:p w14:paraId="5B60E376">
      <w:pPr>
        <w:pStyle w:val="8"/>
        <w:numPr>
          <w:ilvl w:val="0"/>
          <w:numId w:val="2"/>
        </w:numPr>
        <w:spacing w:line="288" w:lineRule="auto"/>
        <w:ind w:firstLineChars="0"/>
        <w:rPr>
          <w:rFonts w:ascii="宋体" w:hAnsi="宋体" w:cs="宋体"/>
          <w:sz w:val="24"/>
        </w:rPr>
      </w:pPr>
      <w:r>
        <w:rPr>
          <w:rFonts w:hint="eastAsia" w:ascii="黑体" w:hAnsi="黑体" w:eastAsia="黑体" w:cs="宋体"/>
          <w:sz w:val="24"/>
          <w:lang w:eastAsia="zh-CN"/>
        </w:rPr>
        <w:t>校级运动队</w:t>
      </w:r>
      <w:r>
        <w:rPr>
          <w:rFonts w:hint="eastAsia" w:ascii="黑体" w:hAnsi="黑体" w:eastAsia="黑体" w:cs="宋体"/>
          <w:sz w:val="24"/>
        </w:rPr>
        <w:t>设队：</w:t>
      </w:r>
      <w:r>
        <w:rPr>
          <w:rFonts w:hint="eastAsia" w:ascii="宋体" w:hAnsi="宋体" w:cs="宋体"/>
          <w:sz w:val="24"/>
        </w:rPr>
        <w:t>对参加常设队的学生可以减免</w:t>
      </w:r>
      <w:r>
        <w:rPr>
          <w:rFonts w:hint="eastAsia" w:ascii="宋体" w:hAnsi="宋体" w:cs="宋体"/>
          <w:sz w:val="24"/>
          <w:lang w:eastAsia="zh-CN"/>
        </w:rPr>
        <w:t>校园健康</w:t>
      </w:r>
      <w:r>
        <w:rPr>
          <w:rFonts w:hint="eastAsia" w:ascii="宋体" w:hAnsi="宋体"/>
          <w:sz w:val="24"/>
          <w:lang w:val="en-US" w:eastAsia="zh-CN"/>
        </w:rPr>
        <w:t>锻炼</w:t>
      </w:r>
      <w:r>
        <w:rPr>
          <w:rFonts w:hint="eastAsia" w:ascii="宋体" w:hAnsi="宋体" w:cs="宋体"/>
          <w:sz w:val="24"/>
        </w:rPr>
        <w:t>，具体减免次数由教练员认定。</w:t>
      </w:r>
    </w:p>
    <w:p w14:paraId="52E94CB5">
      <w:pPr>
        <w:pStyle w:val="8"/>
        <w:numPr>
          <w:ilvl w:val="0"/>
          <w:numId w:val="2"/>
        </w:numPr>
        <w:spacing w:line="288" w:lineRule="auto"/>
        <w:ind w:firstLineChars="0"/>
        <w:rPr>
          <w:rFonts w:ascii="宋体" w:hAnsi="宋体" w:cs="宋体"/>
          <w:sz w:val="24"/>
        </w:rPr>
      </w:pPr>
      <w:r>
        <w:rPr>
          <w:rFonts w:hint="eastAsia" w:ascii="黑体" w:hAnsi="黑体" w:eastAsia="黑体" w:cs="宋体"/>
          <w:sz w:val="24"/>
        </w:rPr>
        <w:t>体育观赏：</w:t>
      </w:r>
      <w:r>
        <w:rPr>
          <w:rFonts w:hint="eastAsia" w:ascii="宋体" w:hAnsi="宋体" w:cs="宋体"/>
          <w:sz w:val="24"/>
        </w:rPr>
        <w:t>参加校级及以上等级大型活动观众每次可以减免2次</w:t>
      </w:r>
      <w:r>
        <w:rPr>
          <w:rFonts w:hint="eastAsia" w:ascii="宋体" w:hAnsi="宋体" w:cs="宋体"/>
          <w:sz w:val="24"/>
          <w:lang w:eastAsia="zh-CN"/>
        </w:rPr>
        <w:t>校园健康</w:t>
      </w:r>
      <w:r>
        <w:rPr>
          <w:rFonts w:hint="eastAsia" w:ascii="宋体" w:hAnsi="宋体"/>
          <w:sz w:val="24"/>
          <w:lang w:val="en-US" w:eastAsia="zh-CN"/>
        </w:rPr>
        <w:t>锻炼</w:t>
      </w:r>
      <w:r>
        <w:rPr>
          <w:rFonts w:hint="eastAsia" w:ascii="宋体" w:hAnsi="宋体" w:cs="宋体"/>
          <w:sz w:val="24"/>
        </w:rPr>
        <w:t>。</w:t>
      </w:r>
    </w:p>
    <w:p w14:paraId="2E547CB1">
      <w:pPr>
        <w:pStyle w:val="8"/>
        <w:numPr>
          <w:ilvl w:val="0"/>
          <w:numId w:val="2"/>
        </w:numPr>
        <w:spacing w:line="288" w:lineRule="auto"/>
        <w:ind w:firstLineChars="0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体育社团：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参加sumhs健康运动社所有分社的学生，可以通过参加社团活动打卡减免相应健康</w:t>
      </w:r>
      <w:r>
        <w:rPr>
          <w:rFonts w:hint="eastAsia" w:ascii="宋体" w:hAnsi="宋体"/>
          <w:sz w:val="24"/>
          <w:lang w:val="en-US" w:eastAsia="zh-CN"/>
        </w:rPr>
        <w:t>锻炼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。</w:t>
      </w:r>
    </w:p>
    <w:p w14:paraId="0DF9EB37">
      <w:pPr>
        <w:tabs>
          <w:tab w:val="left" w:pos="480"/>
        </w:tabs>
        <w:spacing w:line="288" w:lineRule="auto"/>
        <w:rPr>
          <w:rFonts w:ascii="黑体" w:hAnsi="黑体" w:eastAsia="黑体"/>
          <w:b/>
          <w:bCs/>
          <w:sz w:val="24"/>
        </w:rPr>
      </w:pPr>
      <w:r>
        <w:rPr>
          <w:rFonts w:hint="eastAsia" w:ascii="黑体" w:hAnsi="黑体" w:eastAsia="黑体"/>
          <w:b/>
          <w:bCs/>
          <w:sz w:val="24"/>
          <w:lang w:val="en-US" w:eastAsia="zh-CN"/>
        </w:rPr>
        <w:t>3</w:t>
      </w:r>
      <w:r>
        <w:rPr>
          <w:rFonts w:hint="eastAsia" w:ascii="黑体" w:hAnsi="黑体" w:eastAsia="黑体"/>
          <w:b/>
          <w:bCs/>
          <w:sz w:val="24"/>
        </w:rPr>
        <w:t>、体育</w:t>
      </w:r>
      <w:r>
        <w:rPr>
          <w:rFonts w:hint="eastAsia" w:ascii="黑体" w:hAnsi="黑体" w:eastAsia="黑体"/>
          <w:b/>
          <w:bCs/>
          <w:sz w:val="24"/>
          <w:lang w:eastAsia="zh-CN"/>
        </w:rPr>
        <w:t>志愿者服务</w:t>
      </w:r>
      <w:r>
        <w:rPr>
          <w:rFonts w:hint="eastAsia" w:ascii="黑体" w:hAnsi="黑体" w:eastAsia="黑体"/>
          <w:b/>
          <w:bCs/>
          <w:sz w:val="24"/>
        </w:rPr>
        <w:t>活动</w:t>
      </w:r>
    </w:p>
    <w:p w14:paraId="3A675157">
      <w:pPr>
        <w:spacing w:line="288" w:lineRule="auto"/>
        <w:ind w:firstLine="480" w:firstLineChars="200"/>
        <w:rPr>
          <w:rFonts w:cs="宋体"/>
          <w:sz w:val="24"/>
          <w:highlight w:val="none"/>
        </w:rPr>
      </w:pPr>
      <w:r>
        <w:rPr>
          <w:rFonts w:hint="eastAsia" w:cs="宋体"/>
          <w:sz w:val="24"/>
        </w:rPr>
        <w:t>参加</w:t>
      </w:r>
      <w:r>
        <w:rPr>
          <w:rFonts w:hint="eastAsia" w:cs="宋体"/>
          <w:sz w:val="24"/>
          <w:lang w:eastAsia="zh-CN"/>
        </w:rPr>
        <w:t>运动与健康志愿者服务</w:t>
      </w:r>
      <w:r>
        <w:rPr>
          <w:rFonts w:hint="eastAsia" w:cs="宋体"/>
          <w:sz w:val="24"/>
        </w:rPr>
        <w:t>的学生根据实际参加活动情况，</w:t>
      </w:r>
      <w:r>
        <w:rPr>
          <w:rFonts w:hint="eastAsia" w:cs="宋体"/>
          <w:sz w:val="24"/>
          <w:highlight w:val="none"/>
          <w:lang w:eastAsia="zh-CN"/>
        </w:rPr>
        <w:t>凡参加运动与健康志愿者服务团队成员每参加服务</w:t>
      </w:r>
      <w:r>
        <w:rPr>
          <w:rFonts w:hint="eastAsia" w:cs="宋体"/>
          <w:sz w:val="24"/>
          <w:highlight w:val="none"/>
          <w:lang w:val="en-US" w:eastAsia="zh-CN"/>
        </w:rPr>
        <w:t>2小时可减免一次校园健康</w:t>
      </w:r>
      <w:r>
        <w:rPr>
          <w:rFonts w:hint="eastAsia" w:ascii="宋体" w:hAnsi="宋体"/>
          <w:sz w:val="24"/>
          <w:lang w:val="en-US" w:eastAsia="zh-CN"/>
        </w:rPr>
        <w:t>锻炼</w:t>
      </w:r>
      <w:r>
        <w:rPr>
          <w:rFonts w:hint="eastAsia" w:cs="宋体"/>
          <w:sz w:val="24"/>
          <w:highlight w:val="none"/>
          <w:lang w:val="en-US" w:eastAsia="zh-CN"/>
        </w:rPr>
        <w:t>，上限15次</w:t>
      </w:r>
      <w:r>
        <w:rPr>
          <w:rFonts w:hint="eastAsia" w:cs="宋体"/>
          <w:sz w:val="24"/>
          <w:highlight w:val="none"/>
        </w:rPr>
        <w:t>。</w:t>
      </w:r>
    </w:p>
    <w:p w14:paraId="7CB36E57">
      <w:pPr>
        <w:tabs>
          <w:tab w:val="left" w:pos="480"/>
        </w:tabs>
        <w:spacing w:line="360" w:lineRule="auto"/>
        <w:rPr>
          <w:rFonts w:ascii="黑体" w:hAnsi="黑体" w:eastAsia="黑体"/>
          <w:b/>
          <w:bCs/>
          <w:sz w:val="24"/>
        </w:rPr>
      </w:pPr>
      <w:r>
        <w:rPr>
          <w:rFonts w:hint="eastAsia" w:ascii="黑体" w:hAnsi="黑体" w:eastAsia="黑体"/>
          <w:b/>
          <w:bCs/>
          <w:sz w:val="24"/>
        </w:rPr>
        <w:t>四、总次数要求与查询</w:t>
      </w:r>
    </w:p>
    <w:p w14:paraId="54F0CED0">
      <w:pPr>
        <w:pStyle w:val="8"/>
        <w:numPr>
          <w:ilvl w:val="0"/>
          <w:numId w:val="3"/>
        </w:numPr>
        <w:spacing w:line="288" w:lineRule="auto"/>
        <w:ind w:firstLineChars="0"/>
        <w:rPr>
          <w:rFonts w:cs="宋体"/>
          <w:sz w:val="24"/>
        </w:rPr>
      </w:pPr>
      <w:r>
        <w:rPr>
          <w:rFonts w:hint="eastAsia" w:cs="宋体"/>
          <w:sz w:val="24"/>
        </w:rPr>
        <w:t>总次数要求</w:t>
      </w:r>
    </w:p>
    <w:p w14:paraId="5F3B6C23">
      <w:pPr>
        <w:pStyle w:val="9"/>
        <w:spacing w:line="288" w:lineRule="auto"/>
        <w:ind w:left="420" w:firstLine="0" w:firstLineChars="0"/>
        <w:rPr>
          <w:rFonts w:cs="宋体"/>
          <w:sz w:val="24"/>
        </w:rPr>
      </w:pPr>
      <w:r>
        <w:rPr>
          <w:rFonts w:hint="eastAsia" w:cs="宋体"/>
          <w:sz w:val="24"/>
        </w:rPr>
        <w:t>每学期的</w:t>
      </w:r>
      <w:r>
        <w:rPr>
          <w:rFonts w:hint="eastAsia" w:ascii="宋体" w:hAnsi="宋体" w:cs="宋体"/>
          <w:sz w:val="24"/>
          <w:lang w:eastAsia="zh-CN"/>
        </w:rPr>
        <w:t>校园健康</w:t>
      </w:r>
      <w:r>
        <w:rPr>
          <w:rFonts w:hint="eastAsia" w:ascii="宋体" w:hAnsi="宋体"/>
          <w:sz w:val="24"/>
          <w:lang w:val="en-US" w:eastAsia="zh-CN"/>
        </w:rPr>
        <w:t>锻炼</w:t>
      </w:r>
      <w:r>
        <w:rPr>
          <w:rFonts w:hint="eastAsia" w:cs="宋体"/>
          <w:sz w:val="24"/>
        </w:rPr>
        <w:t>出勤次数不得少于</w:t>
      </w:r>
      <w:r>
        <w:rPr>
          <w:rFonts w:hint="eastAsia" w:cs="宋体"/>
          <w:color w:val="FF0000"/>
          <w:sz w:val="24"/>
          <w:lang w:val="en-US" w:eastAsia="zh-CN"/>
        </w:rPr>
        <w:t>2</w:t>
      </w:r>
      <w:r>
        <w:rPr>
          <w:rFonts w:hint="eastAsia" w:cs="宋体"/>
          <w:color w:val="FF0000"/>
          <w:sz w:val="24"/>
        </w:rPr>
        <w:t>0</w:t>
      </w:r>
      <w:r>
        <w:rPr>
          <w:rFonts w:hint="eastAsia" w:cs="宋体"/>
          <w:sz w:val="24"/>
        </w:rPr>
        <w:t>次，</w:t>
      </w:r>
      <w:r>
        <w:rPr>
          <w:rFonts w:hint="eastAsia" w:cs="宋体"/>
          <w:sz w:val="24"/>
          <w:lang w:eastAsia="zh-CN"/>
        </w:rPr>
        <w:t>占本学期体育成绩的</w:t>
      </w:r>
      <w:r>
        <w:rPr>
          <w:rFonts w:hint="eastAsia" w:cs="宋体"/>
          <w:sz w:val="24"/>
          <w:lang w:val="en-US" w:eastAsia="zh-CN"/>
        </w:rPr>
        <w:t>20%（即20分）</w:t>
      </w:r>
    </w:p>
    <w:p w14:paraId="6656F2F8">
      <w:pPr>
        <w:pStyle w:val="8"/>
        <w:numPr>
          <w:ilvl w:val="0"/>
          <w:numId w:val="3"/>
        </w:numPr>
        <w:spacing w:line="288" w:lineRule="auto"/>
        <w:ind w:firstLineChars="0"/>
        <w:rPr>
          <w:rFonts w:cs="宋体"/>
          <w:sz w:val="24"/>
        </w:rPr>
      </w:pPr>
      <w:r>
        <w:rPr>
          <w:rFonts w:hint="eastAsia" w:cs="宋体"/>
          <w:sz w:val="24"/>
        </w:rPr>
        <w:t>查询方法</w:t>
      </w:r>
    </w:p>
    <w:p w14:paraId="52BD66D4">
      <w:pPr>
        <w:pStyle w:val="8"/>
        <w:numPr>
          <w:ilvl w:val="0"/>
          <w:numId w:val="4"/>
        </w:numPr>
        <w:tabs>
          <w:tab w:val="left" w:pos="480"/>
        </w:tabs>
        <w:spacing w:line="360" w:lineRule="auto"/>
        <w:ind w:firstLineChars="0"/>
        <w:rPr>
          <w:rFonts w:ascii="黑体" w:hAnsi="黑体" w:eastAsia="黑体"/>
          <w:b/>
          <w:bCs/>
          <w:color w:val="auto"/>
          <w:sz w:val="24"/>
        </w:rPr>
      </w:pPr>
      <w:r>
        <w:rPr>
          <w:rFonts w:hint="eastAsia" w:cs="宋体"/>
          <w:color w:val="auto"/>
          <w:sz w:val="24"/>
        </w:rPr>
        <w:t>支付宝扫码查询</w:t>
      </w:r>
      <w:r>
        <w:rPr>
          <w:rFonts w:hint="eastAsia" w:cs="宋体"/>
          <w:color w:val="auto"/>
          <w:sz w:val="24"/>
          <w:lang w:eastAsia="zh-CN"/>
        </w:rPr>
        <w:t>，</w:t>
      </w:r>
      <w:r>
        <w:rPr>
          <w:rFonts w:hint="eastAsia" w:cs="宋体"/>
          <w:color w:val="auto"/>
          <w:sz w:val="24"/>
        </w:rPr>
        <w:t>.在健康跑的任意点位碰一下，在界面上会有一个我的记录，点击可以查询。</w:t>
      </w:r>
    </w:p>
    <w:p w14:paraId="7814B8B6">
      <w:pPr>
        <w:pStyle w:val="8"/>
        <w:numPr>
          <w:ilvl w:val="0"/>
          <w:numId w:val="4"/>
        </w:numPr>
        <w:tabs>
          <w:tab w:val="left" w:pos="480"/>
        </w:tabs>
        <w:spacing w:line="360" w:lineRule="auto"/>
        <w:ind w:firstLineChars="0"/>
        <w:rPr>
          <w:rFonts w:ascii="黑体" w:hAnsi="黑体" w:eastAsia="黑体"/>
          <w:b/>
          <w:bCs/>
          <w:color w:val="auto"/>
          <w:sz w:val="24"/>
        </w:rPr>
      </w:pPr>
      <w:r>
        <w:rPr>
          <w:rFonts w:hint="eastAsia" w:ascii="黑体" w:hAnsi="黑体" w:eastAsia="黑体"/>
          <w:b/>
          <w:bCs/>
          <w:color w:val="auto"/>
          <w:sz w:val="24"/>
        </w:rPr>
        <w:t>五、特殊情况处理</w:t>
      </w:r>
    </w:p>
    <w:p w14:paraId="74155094">
      <w:pPr>
        <w:spacing w:line="288" w:lineRule="auto"/>
        <w:ind w:firstLine="480" w:firstLineChars="200"/>
        <w:rPr>
          <w:rFonts w:cs="宋体"/>
          <w:color w:val="auto"/>
          <w:sz w:val="24"/>
        </w:rPr>
      </w:pPr>
      <w:r>
        <w:rPr>
          <w:rFonts w:hint="eastAsia" w:cs="宋体"/>
          <w:color w:val="auto"/>
          <w:sz w:val="24"/>
        </w:rPr>
        <w:t>因各种原因造成的</w:t>
      </w:r>
      <w:r>
        <w:rPr>
          <w:rFonts w:hint="eastAsia" w:ascii="宋体" w:hAnsi="宋体" w:cs="宋体"/>
          <w:color w:val="auto"/>
          <w:sz w:val="24"/>
          <w:lang w:eastAsia="zh-CN"/>
        </w:rPr>
        <w:t>校园健康</w:t>
      </w:r>
      <w:r>
        <w:rPr>
          <w:rFonts w:hint="eastAsia" w:ascii="宋体" w:hAnsi="宋体"/>
          <w:color w:val="auto"/>
          <w:sz w:val="24"/>
          <w:lang w:val="en-US" w:eastAsia="zh-CN"/>
        </w:rPr>
        <w:t>锻炼</w:t>
      </w:r>
      <w:r>
        <w:rPr>
          <w:rFonts w:hint="eastAsia" w:cs="宋体"/>
          <w:color w:val="auto"/>
          <w:sz w:val="24"/>
        </w:rPr>
        <w:t>出现问题，需填写“学生</w:t>
      </w:r>
      <w:r>
        <w:rPr>
          <w:rFonts w:hint="eastAsia" w:ascii="宋体" w:hAnsi="宋体" w:cs="宋体"/>
          <w:color w:val="auto"/>
          <w:sz w:val="24"/>
          <w:lang w:eastAsia="zh-CN"/>
        </w:rPr>
        <w:t>校园健康</w:t>
      </w:r>
      <w:r>
        <w:rPr>
          <w:rFonts w:hint="eastAsia" w:ascii="宋体" w:hAnsi="宋体"/>
          <w:color w:val="auto"/>
          <w:sz w:val="24"/>
          <w:lang w:val="en-US" w:eastAsia="zh-CN"/>
        </w:rPr>
        <w:t>锻炼</w:t>
      </w:r>
      <w:r>
        <w:rPr>
          <w:rFonts w:hint="eastAsia" w:cs="宋体"/>
          <w:color w:val="auto"/>
          <w:sz w:val="24"/>
        </w:rPr>
        <w:t>考勤问题处理申请表”（附件</w:t>
      </w:r>
      <w:r>
        <w:rPr>
          <w:rFonts w:hint="eastAsia" w:cs="宋体"/>
          <w:color w:val="auto"/>
          <w:sz w:val="24"/>
          <w:lang w:val="en-US" w:eastAsia="zh-CN"/>
        </w:rPr>
        <w:t>1</w:t>
      </w:r>
      <w:r>
        <w:rPr>
          <w:rFonts w:hint="eastAsia" w:cs="宋体"/>
          <w:color w:val="auto"/>
          <w:sz w:val="24"/>
        </w:rPr>
        <w:t>），交至体育部</w:t>
      </w:r>
      <w:r>
        <w:rPr>
          <w:rFonts w:hint="eastAsia" w:cs="宋体"/>
          <w:color w:val="auto"/>
          <w:sz w:val="24"/>
          <w:lang w:eastAsia="zh-CN"/>
        </w:rPr>
        <w:t>南苑一号楼</w:t>
      </w:r>
      <w:r>
        <w:rPr>
          <w:rFonts w:hint="eastAsia" w:cs="宋体"/>
          <w:color w:val="auto"/>
          <w:sz w:val="24"/>
          <w:lang w:val="en-US" w:eastAsia="zh-CN"/>
        </w:rPr>
        <w:t>205</w:t>
      </w:r>
      <w:r>
        <w:rPr>
          <w:rFonts w:hint="eastAsia" w:cs="宋体"/>
          <w:color w:val="auto"/>
          <w:sz w:val="24"/>
        </w:rPr>
        <w:t>办公室</w:t>
      </w:r>
      <w:r>
        <w:rPr>
          <w:rFonts w:hint="eastAsia" w:cs="宋体"/>
          <w:color w:val="auto"/>
          <w:sz w:val="24"/>
          <w:lang w:eastAsia="zh-CN"/>
        </w:rPr>
        <w:t>（</w:t>
      </w:r>
      <w:r>
        <w:rPr>
          <w:rFonts w:hint="eastAsia" w:cs="宋体"/>
          <w:color w:val="auto"/>
          <w:sz w:val="24"/>
          <w:lang w:val="en-US" w:eastAsia="zh-CN"/>
        </w:rPr>
        <w:t>每周二中午12：00-12：30间办理，联系QQ：44285296）</w:t>
      </w:r>
      <w:r>
        <w:rPr>
          <w:rFonts w:hint="eastAsia" w:cs="宋体"/>
          <w:color w:val="auto"/>
          <w:sz w:val="24"/>
        </w:rPr>
        <w:t>，由体育部汇总后统一审核处理。</w:t>
      </w:r>
    </w:p>
    <w:p w14:paraId="4D088033">
      <w:pPr>
        <w:tabs>
          <w:tab w:val="left" w:pos="480"/>
        </w:tabs>
        <w:spacing w:line="360" w:lineRule="auto"/>
        <w:rPr>
          <w:rFonts w:ascii="黑体" w:hAnsi="黑体" w:eastAsia="黑体"/>
          <w:b/>
          <w:bCs/>
          <w:sz w:val="24"/>
        </w:rPr>
      </w:pPr>
      <w:r>
        <w:rPr>
          <w:rFonts w:hint="eastAsia" w:ascii="黑体" w:hAnsi="黑体" w:eastAsia="黑体"/>
          <w:b/>
          <w:bCs/>
          <w:sz w:val="24"/>
        </w:rPr>
        <w:t>六、服装及安全要求</w:t>
      </w:r>
    </w:p>
    <w:p w14:paraId="733F1B6E">
      <w:pPr>
        <w:spacing w:line="288" w:lineRule="auto"/>
        <w:rPr>
          <w:rFonts w:ascii="宋体" w:hAnsi="宋体" w:cs="宋体"/>
          <w:sz w:val="24"/>
        </w:rPr>
      </w:pPr>
      <w:r>
        <w:rPr>
          <w:rFonts w:hint="eastAsia" w:cs="宋体"/>
          <w:sz w:val="24"/>
        </w:rPr>
        <w:t>锻炼时需穿运动服、运动鞋，注意保护自己的物品及人身安全。</w:t>
      </w:r>
      <w:r>
        <w:rPr>
          <w:rFonts w:ascii="宋体" w:hAnsi="宋体" w:cs="宋体"/>
          <w:sz w:val="24"/>
        </w:rPr>
        <w:t> </w:t>
      </w:r>
    </w:p>
    <w:p w14:paraId="0A893D84">
      <w:pPr>
        <w:spacing w:line="360" w:lineRule="auto"/>
        <w:rPr>
          <w:rFonts w:ascii="黑体" w:eastAsia="黑体" w:cs="宋体"/>
          <w:b/>
          <w:sz w:val="24"/>
        </w:rPr>
      </w:pPr>
      <w:r>
        <w:rPr>
          <w:rFonts w:hint="eastAsia" w:ascii="黑体" w:eastAsia="黑体" w:cs="宋体"/>
          <w:b/>
          <w:sz w:val="24"/>
        </w:rPr>
        <w:t>七、其他</w:t>
      </w:r>
    </w:p>
    <w:p w14:paraId="4E48A7EB">
      <w:pPr>
        <w:pStyle w:val="8"/>
        <w:numPr>
          <w:ilvl w:val="0"/>
          <w:numId w:val="5"/>
        </w:numPr>
        <w:spacing w:line="288" w:lineRule="auto"/>
        <w:ind w:firstLineChars="0"/>
        <w:rPr>
          <w:kern w:val="0"/>
          <w:sz w:val="24"/>
        </w:rPr>
      </w:pPr>
      <w:r>
        <w:rPr>
          <w:rFonts w:hint="eastAsia" w:cs="宋体"/>
          <w:sz w:val="24"/>
        </w:rPr>
        <w:t>如遇期中考试停课、节假日，学生可照常登陆软件，参与</w:t>
      </w:r>
      <w:r>
        <w:rPr>
          <w:rFonts w:hint="eastAsia" w:ascii="宋体" w:hAnsi="宋体" w:cs="宋体"/>
          <w:sz w:val="24"/>
          <w:lang w:eastAsia="zh-CN"/>
        </w:rPr>
        <w:t>校园健康跑</w:t>
      </w:r>
      <w:r>
        <w:rPr>
          <w:rFonts w:hint="eastAsia" w:cs="宋体"/>
          <w:sz w:val="24"/>
        </w:rPr>
        <w:t>；如遇雨天、雾霾等特殊天气，</w:t>
      </w:r>
      <w:r>
        <w:rPr>
          <w:rFonts w:hint="eastAsia" w:ascii="宋体" w:hAnsi="宋体" w:cs="宋体"/>
          <w:sz w:val="24"/>
          <w:lang w:eastAsia="zh-CN"/>
        </w:rPr>
        <w:t>校园健康跑</w:t>
      </w:r>
      <w:r>
        <w:rPr>
          <w:rFonts w:hint="eastAsia" w:cs="宋体"/>
          <w:sz w:val="24"/>
        </w:rPr>
        <w:t>全部停止。</w:t>
      </w:r>
    </w:p>
    <w:p w14:paraId="45363E6A">
      <w:pPr>
        <w:pStyle w:val="8"/>
        <w:numPr>
          <w:ilvl w:val="0"/>
          <w:numId w:val="5"/>
        </w:numPr>
        <w:autoSpaceDN w:val="0"/>
        <w:spacing w:line="288" w:lineRule="auto"/>
        <w:ind w:firstLineChars="0"/>
        <w:rPr>
          <w:rFonts w:hint="eastAsia" w:hAnsi="宋体"/>
          <w:kern w:val="0"/>
          <w:sz w:val="24"/>
          <w:lang w:eastAsia="zh-CN"/>
        </w:rPr>
      </w:pPr>
      <w:r>
        <w:rPr>
          <w:rFonts w:hint="eastAsia" w:hAnsi="宋体"/>
          <w:kern w:val="0"/>
          <w:sz w:val="24"/>
        </w:rPr>
        <w:t>本方案从公布之日起实施，之前课外锻炼实施方案同时废止，解释权归</w:t>
      </w:r>
      <w:r>
        <w:rPr>
          <w:rFonts w:hint="eastAsia" w:hAnsi="宋体"/>
          <w:kern w:val="0"/>
          <w:sz w:val="24"/>
          <w:lang w:eastAsia="zh-CN"/>
        </w:rPr>
        <w:t>上海健康医学院</w:t>
      </w:r>
      <w:r>
        <w:rPr>
          <w:rFonts w:hint="eastAsia" w:hAnsi="宋体"/>
          <w:kern w:val="0"/>
          <w:sz w:val="24"/>
        </w:rPr>
        <w:t>体育教学部。</w:t>
      </w:r>
    </w:p>
    <w:p w14:paraId="024376F8">
      <w:pPr>
        <w:pStyle w:val="8"/>
        <w:numPr>
          <w:ilvl w:val="0"/>
          <w:numId w:val="0"/>
        </w:numPr>
        <w:autoSpaceDN w:val="0"/>
        <w:spacing w:line="288" w:lineRule="auto"/>
        <w:ind w:leftChars="0"/>
        <w:rPr>
          <w:rFonts w:hint="eastAsia" w:hAnsi="宋体" w:eastAsia="宋体"/>
          <w:b/>
          <w:bCs/>
          <w:kern w:val="0"/>
          <w:sz w:val="24"/>
          <w:lang w:eastAsia="zh-CN"/>
        </w:rPr>
      </w:pPr>
      <w:r>
        <w:rPr>
          <w:rFonts w:hint="eastAsia" w:hAnsi="宋体"/>
          <w:b/>
          <w:bCs/>
          <w:kern w:val="0"/>
          <w:sz w:val="24"/>
          <w:lang w:eastAsia="zh-CN"/>
        </w:rPr>
        <w:t>八、提示</w:t>
      </w:r>
    </w:p>
    <w:p w14:paraId="54118BE1">
      <w:pPr>
        <w:pStyle w:val="8"/>
        <w:numPr>
          <w:ilvl w:val="0"/>
          <w:numId w:val="0"/>
        </w:numPr>
        <w:autoSpaceDN w:val="0"/>
        <w:spacing w:line="288" w:lineRule="auto"/>
        <w:rPr>
          <w:rFonts w:hint="eastAsia" w:hAnsi="宋体" w:eastAsia="宋体"/>
          <w:kern w:val="0"/>
          <w:sz w:val="24"/>
          <w:lang w:val="en-US" w:eastAsia="zh-CN"/>
        </w:rPr>
      </w:pPr>
      <w:r>
        <w:rPr>
          <w:rFonts w:hint="eastAsia" w:hAnsi="宋体"/>
          <w:kern w:val="0"/>
          <w:sz w:val="24"/>
          <w:lang w:val="en-US" w:eastAsia="zh-CN"/>
        </w:rPr>
        <w:t xml:space="preserve"> </w:t>
      </w:r>
      <w:r>
        <w:rPr>
          <w:rFonts w:hint="eastAsia" w:hAnsi="宋体"/>
          <w:b/>
          <w:bCs/>
          <w:kern w:val="0"/>
          <w:sz w:val="24"/>
          <w:u w:val="single"/>
          <w:lang w:val="en-US" w:eastAsia="zh-CN"/>
        </w:rPr>
        <w:t>因</w:t>
      </w:r>
      <w:r>
        <w:rPr>
          <w:rFonts w:hint="eastAsia" w:ascii="宋体" w:hAnsi="宋体" w:cs="宋体"/>
          <w:b/>
          <w:bCs/>
          <w:sz w:val="24"/>
          <w:u w:val="single"/>
          <w:lang w:eastAsia="zh-CN"/>
        </w:rPr>
        <w:t>校园健康</w:t>
      </w:r>
      <w:r>
        <w:rPr>
          <w:rFonts w:hint="eastAsia" w:ascii="宋体" w:hAnsi="宋体"/>
          <w:sz w:val="24"/>
          <w:lang w:val="en-US" w:eastAsia="zh-CN"/>
        </w:rPr>
        <w:t>锻炼</w:t>
      </w:r>
      <w:r>
        <w:rPr>
          <w:rFonts w:hint="eastAsia" w:cs="宋体"/>
          <w:b/>
          <w:bCs/>
          <w:sz w:val="24"/>
          <w:u w:val="single"/>
        </w:rPr>
        <w:t>出勤次数</w:t>
      </w:r>
      <w:r>
        <w:rPr>
          <w:rFonts w:hint="eastAsia" w:cs="宋体"/>
          <w:b/>
          <w:bCs/>
          <w:sz w:val="24"/>
          <w:u w:val="single"/>
          <w:lang w:eastAsia="zh-CN"/>
        </w:rPr>
        <w:t>纳入体育课成绩，凡在</w:t>
      </w:r>
      <w:r>
        <w:rPr>
          <w:rFonts w:hint="eastAsia" w:ascii="宋体" w:hAnsi="宋体" w:cs="宋体"/>
          <w:b/>
          <w:bCs/>
          <w:sz w:val="24"/>
          <w:u w:val="single"/>
          <w:lang w:eastAsia="zh-CN"/>
        </w:rPr>
        <w:t>校园健康</w:t>
      </w:r>
      <w:r>
        <w:rPr>
          <w:rFonts w:hint="eastAsia" w:ascii="宋体" w:hAnsi="宋体"/>
          <w:sz w:val="24"/>
          <w:lang w:val="en-US" w:eastAsia="zh-CN"/>
        </w:rPr>
        <w:t>锻炼</w:t>
      </w:r>
      <w:r>
        <w:rPr>
          <w:rFonts w:hint="eastAsia" w:ascii="宋体" w:hAnsi="宋体" w:cs="宋体"/>
          <w:b/>
          <w:bCs/>
          <w:sz w:val="24"/>
          <w:u w:val="single"/>
          <w:lang w:eastAsia="zh-CN"/>
        </w:rPr>
        <w:t>过程中发生代跑、携带多个终端机参加校园健康</w:t>
      </w:r>
      <w:r>
        <w:rPr>
          <w:rFonts w:hint="eastAsia" w:ascii="宋体" w:hAnsi="宋体"/>
          <w:sz w:val="24"/>
          <w:lang w:val="en-US" w:eastAsia="zh-CN"/>
        </w:rPr>
        <w:t>锻炼</w:t>
      </w:r>
      <w:r>
        <w:rPr>
          <w:rFonts w:hint="eastAsia" w:ascii="宋体" w:hAnsi="宋体" w:cs="宋体"/>
          <w:b/>
          <w:bCs/>
          <w:sz w:val="24"/>
          <w:u w:val="single"/>
          <w:lang w:eastAsia="zh-CN"/>
        </w:rPr>
        <w:t>和利用软件修改出勤次数者，一经发现体育教学部将上报学校教务处按考试作弊处</w:t>
      </w:r>
      <w:r>
        <w:rPr>
          <w:rFonts w:hint="eastAsia" w:ascii="宋体" w:hAnsi="宋体" w:cs="宋体"/>
          <w:b/>
          <w:bCs/>
          <w:i w:val="0"/>
          <w:iCs w:val="0"/>
          <w:sz w:val="24"/>
          <w:u w:val="single"/>
          <w:lang w:eastAsia="zh-CN"/>
        </w:rPr>
        <w:t>理</w:t>
      </w:r>
      <w:r>
        <w:rPr>
          <w:rFonts w:hint="eastAsia" w:ascii="宋体" w:hAnsi="宋体" w:cs="宋体"/>
          <w:b/>
          <w:bCs/>
          <w:sz w:val="24"/>
          <w:u w:val="single"/>
          <w:lang w:eastAsia="zh-CN"/>
        </w:rPr>
        <w:t>！</w:t>
      </w:r>
    </w:p>
    <w:p w14:paraId="36D298B5">
      <w:pPr>
        <w:pStyle w:val="8"/>
        <w:autoSpaceDN w:val="0"/>
        <w:spacing w:line="300" w:lineRule="auto"/>
        <w:ind w:left="420" w:right="960" w:firstLine="0" w:firstLineChars="0"/>
        <w:jc w:val="right"/>
        <w:rPr>
          <w:rFonts w:ascii="楷体" w:hAnsi="楷体" w:eastAsia="楷体"/>
          <w:b/>
          <w:kern w:val="0"/>
          <w:sz w:val="24"/>
        </w:rPr>
      </w:pPr>
    </w:p>
    <w:p w14:paraId="4596220E">
      <w:pPr>
        <w:pStyle w:val="8"/>
        <w:wordWrap w:val="0"/>
        <w:autoSpaceDN w:val="0"/>
        <w:spacing w:line="300" w:lineRule="auto"/>
        <w:ind w:left="420" w:right="237" w:firstLine="0" w:firstLineChars="0"/>
        <w:jc w:val="right"/>
        <w:rPr>
          <w:rFonts w:hint="eastAsia" w:ascii="宋体" w:hAnsi="宋体" w:eastAsia="宋体" w:cs="宋体"/>
          <w:b/>
          <w:kern w:val="0"/>
          <w:sz w:val="24"/>
        </w:rPr>
      </w:pPr>
      <w:r>
        <w:rPr>
          <w:rFonts w:hint="eastAsia" w:ascii="楷体" w:hAnsi="楷体" w:eastAsia="楷体"/>
          <w:b/>
          <w:kern w:val="0"/>
          <w:sz w:val="24"/>
        </w:rPr>
        <w:t xml:space="preserve"> </w:t>
      </w:r>
      <w:r>
        <w:rPr>
          <w:rFonts w:hint="eastAsia" w:ascii="宋体" w:hAnsi="宋体" w:eastAsia="宋体" w:cs="宋体"/>
          <w:b/>
          <w:kern w:val="0"/>
          <w:sz w:val="24"/>
        </w:rPr>
        <w:t xml:space="preserve"> </w:t>
      </w:r>
      <w:r>
        <w:rPr>
          <w:rFonts w:hint="eastAsia" w:ascii="宋体" w:hAnsi="宋体" w:eastAsia="宋体" w:cs="宋体"/>
          <w:b/>
          <w:kern w:val="0"/>
          <w:sz w:val="24"/>
          <w:lang w:eastAsia="zh-CN"/>
        </w:rPr>
        <w:t>上海健康医学院</w:t>
      </w:r>
      <w:r>
        <w:rPr>
          <w:rFonts w:hint="eastAsia" w:ascii="宋体" w:hAnsi="宋体" w:eastAsia="宋体" w:cs="宋体"/>
          <w:b/>
          <w:kern w:val="0"/>
          <w:sz w:val="24"/>
        </w:rPr>
        <w:t>体育教学部</w:t>
      </w:r>
    </w:p>
    <w:p w14:paraId="531DB58B">
      <w:pPr>
        <w:pStyle w:val="8"/>
        <w:wordWrap w:val="0"/>
        <w:autoSpaceDN w:val="0"/>
        <w:spacing w:line="300" w:lineRule="auto"/>
        <w:ind w:left="420" w:right="237" w:firstLine="0" w:firstLineChars="0"/>
        <w:jc w:val="right"/>
        <w:rPr>
          <w:rFonts w:hint="eastAsia"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b/>
          <w:kern w:val="0"/>
          <w:sz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</w:rPr>
        <w:t>20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2</w:t>
      </w:r>
      <w:r>
        <w:rPr>
          <w:rFonts w:hint="eastAsia" w:ascii="宋体" w:hAnsi="宋体" w:cs="宋体"/>
          <w:kern w:val="0"/>
          <w:sz w:val="24"/>
          <w:lang w:val="en-US" w:eastAsia="zh-CN"/>
        </w:rPr>
        <w:t>5</w:t>
      </w:r>
      <w:r>
        <w:rPr>
          <w:rFonts w:hint="eastAsia" w:ascii="宋体" w:hAnsi="宋体" w:eastAsia="宋体" w:cs="宋体"/>
          <w:kern w:val="0"/>
          <w:sz w:val="24"/>
        </w:rPr>
        <w:t>年</w:t>
      </w:r>
      <w:r>
        <w:rPr>
          <w:rFonts w:hint="eastAsia" w:ascii="宋体" w:hAnsi="宋体" w:cs="宋体"/>
          <w:kern w:val="0"/>
          <w:sz w:val="24"/>
          <w:lang w:val="en-US" w:eastAsia="zh-CN"/>
        </w:rPr>
        <w:t>10</w:t>
      </w:r>
      <w:r>
        <w:rPr>
          <w:rFonts w:hint="eastAsia" w:ascii="宋体" w:hAnsi="宋体" w:eastAsia="宋体" w:cs="宋体"/>
          <w:kern w:val="0"/>
          <w:sz w:val="24"/>
        </w:rPr>
        <w:t>月</w:t>
      </w:r>
    </w:p>
    <w:p w14:paraId="14FD2A13">
      <w:pPr>
        <w:rPr>
          <w:rFonts w:ascii="宋体" w:hAnsi="宋体" w:cs="宋体"/>
          <w:szCs w:val="21"/>
        </w:rPr>
      </w:pPr>
    </w:p>
    <w:p w14:paraId="1A4D8E72">
      <w:pPr>
        <w:rPr>
          <w:rFonts w:ascii="宋体" w:hAnsi="宋体" w:cs="宋体"/>
          <w:szCs w:val="21"/>
        </w:rPr>
      </w:pPr>
    </w:p>
    <w:p w14:paraId="7071521C">
      <w:pPr>
        <w:rPr>
          <w:rFonts w:ascii="宋体" w:hAnsi="宋体" w:cs="宋体"/>
          <w:szCs w:val="21"/>
        </w:rPr>
      </w:pPr>
    </w:p>
    <w:p w14:paraId="5F8AF5B5">
      <w:pPr>
        <w:rPr>
          <w:rFonts w:ascii="宋体" w:hAnsi="宋体" w:cs="宋体"/>
          <w:szCs w:val="21"/>
        </w:rPr>
      </w:pPr>
    </w:p>
    <w:p w14:paraId="7049DB76">
      <w:pPr>
        <w:rPr>
          <w:rFonts w:ascii="宋体" w:hAnsi="宋体" w:cs="宋体"/>
          <w:szCs w:val="21"/>
        </w:rPr>
      </w:pPr>
    </w:p>
    <w:p w14:paraId="7787AC14">
      <w:pPr>
        <w:rPr>
          <w:rFonts w:ascii="宋体" w:hAnsi="宋体" w:cs="宋体"/>
          <w:szCs w:val="21"/>
        </w:rPr>
      </w:pPr>
    </w:p>
    <w:p w14:paraId="045C2C0C">
      <w:pPr>
        <w:rPr>
          <w:rFonts w:ascii="宋体" w:hAnsi="宋体" w:cs="宋体"/>
          <w:szCs w:val="21"/>
        </w:rPr>
      </w:pPr>
    </w:p>
    <w:p w14:paraId="0B6CDEC3">
      <w:pPr>
        <w:rPr>
          <w:rFonts w:ascii="宋体" w:hAnsi="宋体" w:cs="宋体"/>
          <w:szCs w:val="21"/>
        </w:rPr>
      </w:pPr>
    </w:p>
    <w:p w14:paraId="1C81AC2A">
      <w:pPr>
        <w:rPr>
          <w:rFonts w:hint="eastAsia" w:hAnsi="宋体"/>
          <w:kern w:val="0"/>
          <w:sz w:val="24"/>
        </w:rPr>
      </w:pPr>
    </w:p>
    <w:p w14:paraId="1A6CD32F">
      <w:pPr>
        <w:rPr>
          <w:rFonts w:hint="eastAsia" w:hAnsi="宋体"/>
          <w:kern w:val="0"/>
          <w:sz w:val="24"/>
        </w:rPr>
      </w:pPr>
    </w:p>
    <w:p w14:paraId="0EDBC520">
      <w:pPr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附件1：</w:t>
      </w:r>
      <w:r>
        <w:rPr>
          <w:rFonts w:hAnsi="宋体"/>
          <w:kern w:val="0"/>
          <w:sz w:val="24"/>
        </w:rPr>
        <w:t xml:space="preserve"> </w:t>
      </w:r>
    </w:p>
    <w:p w14:paraId="3358C12C">
      <w:pPr>
        <w:bidi w:val="0"/>
        <w:jc w:val="center"/>
        <w:rPr>
          <w:rFonts w:hint="eastAsia"/>
        </w:rPr>
      </w:pPr>
      <w:r>
        <w:t>云瓣</w:t>
      </w:r>
      <w:r>
        <w:rPr>
          <w:rFonts w:hint="eastAsia"/>
        </w:rPr>
        <w:t>打卡</w:t>
      </w:r>
      <w:r>
        <w:t>支付宝小程序使用说明</w:t>
      </w:r>
    </w:p>
    <w:p w14:paraId="6EF78D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一、小程序简介</w:t>
      </w:r>
    </w:p>
    <w:p w14:paraId="2A06C8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云瓣打卡支付宝小程序是一款专为高校学生设计的体育打卡应用，支持NFC打卡、位置验证、人脸验证等功能，帮助学生完成体育锻炼打卡任务。</w:t>
      </w:r>
    </w:p>
    <w:p w14:paraId="66296CEB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锻炼</w:t>
      </w:r>
      <w:r>
        <w:rPr>
          <w:sz w:val="24"/>
          <w:szCs w:val="24"/>
        </w:rPr>
        <w:t>方式</w:t>
      </w:r>
    </w:p>
    <w:p w14:paraId="1268646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tab/>
        <w:t>用户注册后，可到提供服务的三个场地使用手机碰一下开始锻炼；</w:t>
      </w:r>
    </w:p>
    <w:p w14:paraId="219AFAD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健康锻炼目前提供三个场地，场地信息如下：</w:t>
      </w:r>
    </w:p>
    <w:tbl>
      <w:tblPr>
        <w:tblStyle w:val="6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882"/>
        <w:gridCol w:w="1836"/>
        <w:gridCol w:w="1543"/>
        <w:gridCol w:w="4261"/>
      </w:tblGrid>
      <w:tr w14:paraId="4545A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882" w:type="dxa"/>
            <w:vAlign w:val="center"/>
          </w:tcPr>
          <w:p w14:paraId="17F6D1AC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default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0" w:type="auto"/>
            <w:vAlign w:val="center"/>
          </w:tcPr>
          <w:p w14:paraId="5B015704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default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场地</w:t>
            </w:r>
          </w:p>
        </w:tc>
        <w:tc>
          <w:tcPr>
            <w:tcW w:w="1543" w:type="dxa"/>
            <w:vAlign w:val="center"/>
          </w:tcPr>
          <w:p w14:paraId="7F0F513F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default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点位信息</w:t>
            </w:r>
          </w:p>
        </w:tc>
        <w:tc>
          <w:tcPr>
            <w:tcW w:w="4261" w:type="dxa"/>
            <w:vAlign w:val="center"/>
          </w:tcPr>
          <w:p w14:paraId="0F80125C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default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打卡要求</w:t>
            </w:r>
          </w:p>
        </w:tc>
      </w:tr>
      <w:tr w14:paraId="23B38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82" w:type="dxa"/>
            <w:vAlign w:val="center"/>
          </w:tcPr>
          <w:p w14:paraId="729D3A3E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0" w:type="auto"/>
            <w:vAlign w:val="center"/>
          </w:tcPr>
          <w:p w14:paraId="09EAC0E2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上海健康医学院北苑操场</w:t>
            </w:r>
          </w:p>
        </w:tc>
        <w:tc>
          <w:tcPr>
            <w:tcW w:w="1543" w:type="dxa"/>
            <w:vAlign w:val="center"/>
          </w:tcPr>
          <w:p w14:paraId="162BAFDE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6个打卡点</w:t>
            </w: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；</w:t>
            </w:r>
          </w:p>
          <w:p w14:paraId="51175211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逆时顺序打卡点位1~6</w:t>
            </w:r>
          </w:p>
        </w:tc>
        <w:tc>
          <w:tcPr>
            <w:tcW w:w="4261" w:type="dxa"/>
            <w:vAlign w:val="center"/>
          </w:tcPr>
          <w:p w14:paraId="46C969A7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任意点位可作为起始点，每圈按序打卡6个点位，打卡3圈视为完成一次锻炼</w:t>
            </w:r>
          </w:p>
        </w:tc>
      </w:tr>
      <w:tr w14:paraId="5ABCBB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82" w:type="dxa"/>
            <w:vAlign w:val="center"/>
          </w:tcPr>
          <w:p w14:paraId="0DC94BC2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0" w:type="auto"/>
            <w:vAlign w:val="center"/>
          </w:tcPr>
          <w:p w14:paraId="7D03D97E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上海健康医学院南苑操场</w:t>
            </w:r>
          </w:p>
        </w:tc>
        <w:tc>
          <w:tcPr>
            <w:tcW w:w="1543" w:type="dxa"/>
            <w:vAlign w:val="center"/>
          </w:tcPr>
          <w:p w14:paraId="04D5352A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6个打卡点</w:t>
            </w: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；</w:t>
            </w:r>
          </w:p>
          <w:p w14:paraId="170DED72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逆时顺序打卡点位1~6</w:t>
            </w:r>
          </w:p>
        </w:tc>
        <w:tc>
          <w:tcPr>
            <w:tcW w:w="4261" w:type="dxa"/>
            <w:vAlign w:val="center"/>
          </w:tcPr>
          <w:p w14:paraId="356EA4F1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任意点位可作为起始点，每圈按序打卡6个点位，打卡3圈视为完成一次锻炼</w:t>
            </w:r>
          </w:p>
        </w:tc>
      </w:tr>
      <w:tr w14:paraId="4B313D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82" w:type="dxa"/>
            <w:vAlign w:val="center"/>
          </w:tcPr>
          <w:p w14:paraId="0AE3EA10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836" w:type="dxa"/>
            <w:vAlign w:val="center"/>
          </w:tcPr>
          <w:p w14:paraId="6A22B783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上海健康医学院东苑操场</w:t>
            </w:r>
          </w:p>
        </w:tc>
        <w:tc>
          <w:tcPr>
            <w:tcW w:w="1543" w:type="dxa"/>
            <w:vAlign w:val="center"/>
          </w:tcPr>
          <w:p w14:paraId="4E6DBABB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5个打卡点</w:t>
            </w: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；</w:t>
            </w:r>
          </w:p>
          <w:p w14:paraId="6A97379D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逆时顺序打卡点位1~6</w:t>
            </w:r>
          </w:p>
        </w:tc>
        <w:tc>
          <w:tcPr>
            <w:tcW w:w="4261" w:type="dxa"/>
            <w:vAlign w:val="center"/>
          </w:tcPr>
          <w:p w14:paraId="79D56746">
            <w:pPr>
              <w:numPr>
                <w:numId w:val="0"/>
              </w:numPr>
              <w:bidi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任意点位可作为起始点，每圈按序打卡5个点位，打卡3圈视为完成一次锻炼</w:t>
            </w:r>
          </w:p>
        </w:tc>
      </w:tr>
    </w:tbl>
    <w:p w14:paraId="7AF6863F">
      <w:pPr>
        <w:spacing w:before="120" w:after="120"/>
        <w:jc w:val="both"/>
        <w:rPr>
          <w:rFonts w:hint="eastAsia"/>
        </w:rPr>
      </w:pPr>
      <w:r>
        <w:rPr>
          <w:rFonts w:hint="eastAsia"/>
        </w:rPr>
        <w:t xml:space="preserve"> </w:t>
      </w:r>
    </w:p>
    <w:p w14:paraId="5E89277B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注册与认证流程</w:t>
      </w:r>
    </w:p>
    <w:p w14:paraId="4EBC789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流程顺序：扫码注册  → 完善信息 → 身份验证</w:t>
      </w:r>
    </w:p>
    <w:p w14:paraId="37C87EA0">
      <w:pPr>
        <w:pStyle w:val="9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进入认证页面：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使用支付宝扫下方二维码进入</w:t>
      </w:r>
    </w:p>
    <w:p w14:paraId="2F6C248F">
      <w:pPr>
        <w:pStyle w:val="9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首次使用小程序，扫码直接进入认证页面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;</w:t>
      </w:r>
    </w:p>
    <w:p w14:paraId="713E3934">
      <w:pPr>
        <w:pStyle w:val="9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已注册的用户进入查询页面；</w:t>
      </w:r>
    </w:p>
    <w:p w14:paraId="0EC49748">
      <w:pPr>
        <w:pStyle w:val="9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048510" cy="2160270"/>
            <wp:effectExtent l="0" t="0" r="8890" b="11430"/>
            <wp:docPr id="2" name="图片 2" descr="2021005199645526_circle_blue_slogan_12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005199645526_circle_blue_slogan_12c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34FA6">
      <w:pPr>
        <w:pStyle w:val="9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填写认证信息：</w:t>
      </w:r>
      <w:r>
        <w:rPr>
          <w:rFonts w:hint="eastAsia" w:ascii="宋体" w:hAnsi="宋体" w:eastAsia="宋体" w:cs="宋体"/>
          <w:sz w:val="24"/>
          <w:szCs w:val="24"/>
        </w:rPr>
        <w:t>依次填写真实姓名、学号/工号、选择性别、选择证件类型（默认身份证）、填写身份证号码</w:t>
      </w:r>
    </w:p>
    <w:p w14:paraId="79D37B0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61160" cy="3599815"/>
            <wp:effectExtent l="0" t="0" r="15240" b="635"/>
            <wp:docPr id="1423501339" name="认证信息填写页面" descr="认证信息填写页面" title="认证信息填写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01339" name="认证信息填写页面" descr="认证信息填写页面" title="认证信息填写页面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61160" cy="3599815"/>
            <wp:effectExtent l="0" t="0" r="15240" b="635"/>
            <wp:docPr id="1160105135" name="身份验证确认页面" descr="身份验证确认页面" title="身份验证确认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05135" name="身份验证确认页面" descr="身份验证确认页面" title="身份验证确认页面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BE3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240"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666666"/>
          <w:sz w:val="24"/>
          <w:szCs w:val="24"/>
        </w:rPr>
        <w:t>图</w:t>
      </w:r>
      <w:r>
        <w:rPr>
          <w:rFonts w:hint="eastAsia" w:ascii="宋体" w:hAnsi="宋体" w:cs="宋体"/>
          <w:color w:val="666666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666666"/>
          <w:sz w:val="24"/>
          <w:szCs w:val="24"/>
        </w:rPr>
        <w:t xml:space="preserve"> 认证信息填写页面</w:t>
      </w:r>
    </w:p>
    <w:p w14:paraId="6CE715C5">
      <w:pPr>
        <w:pStyle w:val="9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sz w:val="18"/>
          <w:szCs w:val="18"/>
        </w:rPr>
        <w:t>提交认证：</w:t>
      </w:r>
      <w:r>
        <w:rPr>
          <w:rFonts w:hint="eastAsia" w:ascii="宋体" w:hAnsi="宋体" w:eastAsia="宋体" w:cs="宋体"/>
          <w:sz w:val="18"/>
          <w:szCs w:val="18"/>
        </w:rPr>
        <w:t>确认信息无误后，点击"提交认证信息"按钮</w:t>
      </w:r>
    </w:p>
    <w:p w14:paraId="783B1AB4">
      <w:pPr>
        <w:pStyle w:val="9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sz w:val="18"/>
          <w:szCs w:val="18"/>
        </w:rPr>
        <w:t>身份验证：</w:t>
      </w:r>
      <w:r>
        <w:rPr>
          <w:rFonts w:hint="eastAsia" w:ascii="宋体" w:hAnsi="宋体" w:eastAsia="宋体" w:cs="宋体"/>
          <w:sz w:val="18"/>
          <w:szCs w:val="18"/>
        </w:rPr>
        <w:t>系统弹出身份验证确认，点击"同意并验证"完成身份验证</w:t>
      </w:r>
    </w:p>
    <w:p w14:paraId="0E7C5A3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539D95F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240"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666666"/>
          <w:sz w:val="24"/>
          <w:szCs w:val="24"/>
        </w:rPr>
        <w:t>图2 身份验证确认页面</w:t>
      </w:r>
    </w:p>
    <w:p w14:paraId="5F8F2874">
      <w:pPr>
        <w:pStyle w:val="9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 w:line="36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注册完成：</w:t>
      </w:r>
      <w:r>
        <w:rPr>
          <w:rFonts w:hint="eastAsia" w:ascii="宋体" w:hAnsi="宋体" w:eastAsia="宋体" w:cs="宋体"/>
          <w:sz w:val="24"/>
          <w:szCs w:val="24"/>
        </w:rPr>
        <w:t>验证通过后即可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进入锻炼</w:t>
      </w:r>
      <w:r>
        <w:rPr>
          <w:rFonts w:hint="eastAsia" w:ascii="宋体" w:hAnsi="宋体" w:eastAsia="宋体" w:cs="宋体"/>
          <w:sz w:val="24"/>
          <w:szCs w:val="24"/>
        </w:rPr>
        <w:t>首页</w:t>
      </w:r>
    </w:p>
    <w:p w14:paraId="75E33C3E">
      <w:pPr>
        <w:pStyle w:val="9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 w:line="360" w:lineRule="auto"/>
        <w:ind w:leftChars="4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首页显示本学期统计信息，包括"本学期已完成次数"和"要求完成次数"，以及完成进度百分比。下方可切换查看"跑步记录"和"其它记录"。</w:t>
      </w:r>
    </w:p>
    <w:p w14:paraId="6A771C0C">
      <w:pPr>
        <w:pStyle w:val="9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 w:line="360" w:lineRule="auto"/>
        <w:ind w:leftChars="4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61160" cy="3599815"/>
            <wp:effectExtent l="0" t="0" r="15240" b="635"/>
            <wp:docPr id="431825858" name="首页本学期统计" descr="首页本学期统计" title="首页本学期统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25858" name="首页本学期统计" descr="首页本学期统计" title="首页本学期统计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FD06C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打卡流程</w:t>
      </w:r>
    </w:p>
    <w:p w14:paraId="0BCA1AEC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</w:rPr>
        <w:t>. 开始打卡</w:t>
      </w:r>
    </w:p>
    <w:p w14:paraId="39E1A78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在提供服务的场地任意打卡点均可开启本场地的体育锻炼打卡；开启后您需要在30分钟内，按序完成三圈打卡。开启锻炼后，界面将显示下一打卡点的位置。</w:t>
      </w:r>
    </w:p>
    <w:p w14:paraId="3EE6F39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ind w:firstLine="480" w:firstLineChars="200"/>
        <w:jc w:val="lef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锻炼举例：例如您在上海健康医学院北苑操作的点位3开始了本次的打卡；那么您本次的打卡顺序是点位：3-&gt;4-&gt;5-&gt;6-&gt;1-&gt;2-&gt;3-&gt;4-&gt;5-&gt;6-&gt;1-&gt;2-&gt;3-&gt;4-&gt;5-&gt;6-&gt;1-&gt;2-&gt;3</w:t>
      </w:r>
    </w:p>
    <w:p w14:paraId="20E4C62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61160" cy="3599815"/>
            <wp:effectExtent l="0" t="0" r="15240" b="635"/>
            <wp:docPr id="294774964" name="前往点位打卡提示" descr="前往点位打卡提示" title="前往点位打卡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74964" name="前往点位打卡提示" descr="前往点位打卡提示" title="前往点位打卡提示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387E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240"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666666"/>
          <w:sz w:val="24"/>
          <w:szCs w:val="24"/>
        </w:rPr>
        <w:t>图 前往点位打卡提示</w:t>
      </w:r>
    </w:p>
    <w:p w14:paraId="4DD1CE22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. 人脸验证</w:t>
      </w:r>
    </w:p>
    <w:p w14:paraId="04DDDC0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关于人脸验证，体育锻炼打卡过程中系统会根据风险诊断随机要求人脸验证，前在人脸认证时注意安全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4E4F8F3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61160" cy="3599815"/>
            <wp:effectExtent l="0" t="0" r="15240" b="635"/>
            <wp:docPr id="1529914952" name="刷脸验证提示" descr="刷脸验证提示" title="刷脸验证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14952" name="刷脸验证提示" descr="刷脸验证提示" title="刷脸验证提示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5855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240"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666666"/>
          <w:sz w:val="24"/>
          <w:szCs w:val="24"/>
        </w:rPr>
        <w:t>图5 刷脸验证提示</w:t>
      </w:r>
    </w:p>
    <w:p w14:paraId="694A724A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 xml:space="preserve">.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关于</w:t>
      </w:r>
      <w:r>
        <w:rPr>
          <w:rFonts w:hint="eastAsia" w:ascii="宋体" w:hAnsi="宋体" w:eastAsia="宋体" w:cs="宋体"/>
          <w:sz w:val="24"/>
          <w:szCs w:val="24"/>
        </w:rPr>
        <w:t>打卡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方式要求</w:t>
      </w:r>
    </w:p>
    <w:p w14:paraId="75E7F19F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支持NFC的手机，系统要求使用碰一下进入打卡；且使用碰一下打卡对人脸要求的比例会比扫描二维码的比例低，如您的手机支持碰一下，请使用碰一下进行打卡。</w:t>
      </w:r>
    </w:p>
    <w:p w14:paraId="5EA1E3AA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>. 打卡成功</w:t>
      </w:r>
    </w:p>
    <w:p w14:paraId="03A7D69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单个点位打卡成功后，系统弹出"打卡成功，下一点位：点位XX"，继续前往下一个打卡点。</w:t>
      </w:r>
    </w:p>
    <w:p w14:paraId="58E00C8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61160" cy="3599815"/>
            <wp:effectExtent l="0" t="0" r="15240" b="635"/>
            <wp:docPr id="471978418" name="打卡成功弹窗" descr="打卡成功弹窗" title="打卡成功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78418" name="打卡成功弹窗" descr="打卡成功弹窗" title="打卡成功弹窗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C28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240"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666666"/>
          <w:sz w:val="24"/>
          <w:szCs w:val="24"/>
        </w:rPr>
        <w:t>图 打卡成功弹窗</w:t>
      </w:r>
    </w:p>
    <w:p w14:paraId="3688D908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. 完成打卡</w:t>
      </w:r>
    </w:p>
    <w:p w14:paraId="3AFADFA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按顺序完成所有打卡点后，系统弹出"完成打卡"提示，本次锻炼成绩将自动记录。</w:t>
      </w:r>
    </w:p>
    <w:p w14:paraId="4562B1A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61160" cy="3599815"/>
            <wp:effectExtent l="0" t="0" r="15240" b="635"/>
            <wp:docPr id="1895338156" name="完成打卡弹窗" descr="完成打卡弹窗" title="完成打卡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38156" name="完成打卡弹窗" descr="完成打卡弹窗" title="完成打卡弹窗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739E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240"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color w:val="666666"/>
          <w:sz w:val="24"/>
          <w:szCs w:val="24"/>
        </w:rPr>
      </w:pPr>
      <w:r>
        <w:rPr>
          <w:rFonts w:hint="eastAsia" w:ascii="宋体" w:hAnsi="宋体" w:eastAsia="宋体" w:cs="宋体"/>
          <w:color w:val="666666"/>
          <w:sz w:val="24"/>
          <w:szCs w:val="24"/>
        </w:rPr>
        <w:t>图 完成打卡弹窗</w:t>
      </w:r>
    </w:p>
    <w:p w14:paraId="18E9DBE6">
      <w:pPr>
        <w:pStyle w:val="3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color w:val="66666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666666"/>
          <w:sz w:val="24"/>
          <w:szCs w:val="24"/>
          <w:lang w:val="en-US" w:eastAsia="zh-CN"/>
        </w:rPr>
        <w:t>关于地理位置</w:t>
      </w:r>
    </w:p>
    <w:p w14:paraId="17599E3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每次打卡系统将记录您的打卡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地理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位置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 w14:paraId="258516A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7DC2E64C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记录查询</w:t>
      </w:r>
    </w:p>
    <w:p w14:paraId="3909E573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 跑步记录</w:t>
      </w:r>
    </w:p>
    <w:p w14:paraId="4BB43FB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在首页点击"跑步记录"标签，可查看每次打卡的详细记录，包括时间、用时、打卡状态和达标情况。达标记录显示绿色"达标"标签，未达标记录显示红色"不达标"标签。</w:t>
      </w:r>
    </w:p>
    <w:p w14:paraId="5CFD78F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61160" cy="3599815"/>
            <wp:effectExtent l="0" t="0" r="15240" b="635"/>
            <wp:docPr id="1719533001" name="跑步记录列表" descr="跑步记录列表" title="跑步记录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33001" name="跑步记录列表" descr="跑步记录列表" title="跑步记录列表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696F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240"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666666"/>
          <w:sz w:val="24"/>
          <w:szCs w:val="24"/>
        </w:rPr>
        <w:t>图 跑步记录列表</w:t>
      </w:r>
    </w:p>
    <w:p w14:paraId="14AB3A09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 其它记录</w:t>
      </w:r>
    </w:p>
    <w:p w14:paraId="07DE21C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点击"其它记录"标签，可查看病假申请、比赛减免等特殊记录，每条记录显示申请理由和减免次数。</w:t>
      </w:r>
    </w:p>
    <w:p w14:paraId="6FC168E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61160" cy="3599815"/>
            <wp:effectExtent l="0" t="0" r="15240" b="635"/>
            <wp:docPr id="1226172300" name="其它记录页面" descr="其它记录页面" title="其它记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172300" name="其它记录页面" descr="其它记录页面" title="其它记录页面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1B7C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240"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666666"/>
          <w:sz w:val="24"/>
          <w:szCs w:val="24"/>
        </w:rPr>
        <w:t>图 其它记录页面</w:t>
      </w:r>
    </w:p>
    <w:p w14:paraId="135391E1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六、异常处理</w:t>
      </w:r>
    </w:p>
    <w:p w14:paraId="081016A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使用过程中可能遇到以下异常情况，请参考处理方法解决：</w:t>
      </w:r>
    </w:p>
    <w:p w14:paraId="6C416A5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61160" cy="3599815"/>
            <wp:effectExtent l="0" t="0" r="15240" b="635"/>
            <wp:docPr id="1572745142" name="不在打卡范围内提示" descr="不在打卡范围内提示" title="不在打卡范围内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45142" name="不在打卡范围内提示" descr="不在打卡范围内提示" title="不在打卡范围内提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A7B5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240"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666666"/>
          <w:sz w:val="24"/>
          <w:szCs w:val="24"/>
        </w:rPr>
        <w:t>图 不在打卡范围内提示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00" w:type="dxa"/>
          <w:left w:w="180" w:type="dxa"/>
          <w:bottom w:w="100" w:type="dxa"/>
          <w:right w:w="180" w:type="dxa"/>
        </w:tblCellMar>
      </w:tblPr>
      <w:tblGrid>
        <w:gridCol w:w="2908"/>
        <w:gridCol w:w="5758"/>
      </w:tblGrid>
      <w:tr w14:paraId="22094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0" w:type="dxa"/>
            <w:left w:w="180" w:type="dxa"/>
            <w:bottom w:w="100" w:type="dxa"/>
            <w:right w:w="180" w:type="dxa"/>
          </w:tblCellMar>
        </w:tblPrEx>
        <w:trPr>
          <w:tblHeader/>
        </w:trPr>
        <w:tc>
          <w:tcPr>
            <w:tcW w:w="3000" w:type="dxa"/>
            <w:tcBorders>
              <w:top w:val="single" w:color="CCCCCC" w:sz="0" w:space="0"/>
              <w:left w:val="single" w:color="CCCCCC" w:sz="0" w:space="0"/>
              <w:bottom w:val="single" w:color="CCCCCC" w:sz="0" w:space="0"/>
              <w:right w:val="single" w:color="CCCCCC" w:sz="0" w:space="0"/>
            </w:tcBorders>
            <w:shd w:val="clear" w:color="auto" w:fill="E6E6E6"/>
          </w:tcPr>
          <w:p w14:paraId="557B186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2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异常情况</w:t>
            </w:r>
          </w:p>
        </w:tc>
        <w:tc>
          <w:tcPr>
            <w:tcW w:w="6000" w:type="dxa"/>
            <w:tcBorders>
              <w:top w:val="single" w:color="CCCCCC" w:sz="0" w:space="0"/>
              <w:left w:val="single" w:color="CCCCCC" w:sz="0" w:space="0"/>
              <w:bottom w:val="single" w:color="CCCCCC" w:sz="0" w:space="0"/>
              <w:right w:val="single" w:color="CCCCCC" w:sz="0" w:space="0"/>
            </w:tcBorders>
            <w:shd w:val="clear" w:color="auto" w:fill="E6E6E6"/>
          </w:tcPr>
          <w:p w14:paraId="6E6489D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2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处理方法</w:t>
            </w:r>
          </w:p>
        </w:tc>
      </w:tr>
      <w:tr w14:paraId="175EF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0" w:type="dxa"/>
            <w:left w:w="180" w:type="dxa"/>
            <w:bottom w:w="100" w:type="dxa"/>
            <w:right w:w="180" w:type="dxa"/>
          </w:tblCellMar>
        </w:tblPrEx>
        <w:tc>
          <w:tcPr>
            <w:tcW w:w="3000" w:type="dxa"/>
            <w:tcBorders>
              <w:top w:val="single" w:color="CCCCCC" w:sz="0" w:space="0"/>
              <w:left w:val="single" w:color="CCCCCC" w:sz="0" w:space="0"/>
              <w:bottom w:val="single" w:color="CCCCCC" w:sz="0" w:space="0"/>
              <w:right w:val="single" w:color="CCCCCC" w:sz="0" w:space="0"/>
            </w:tcBorders>
          </w:tcPr>
          <w:p w14:paraId="58F1527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不在打卡范围内</w:t>
            </w:r>
          </w:p>
        </w:tc>
        <w:tc>
          <w:tcPr>
            <w:tcW w:w="6000" w:type="dxa"/>
            <w:tcBorders>
              <w:top w:val="single" w:color="CCCCCC" w:sz="0" w:space="0"/>
              <w:left w:val="single" w:color="CCCCCC" w:sz="0" w:space="0"/>
              <w:bottom w:val="single" w:color="CCCCCC" w:sz="0" w:space="0"/>
              <w:right w:val="single" w:color="CCCCCC" w:sz="0" w:space="0"/>
            </w:tcBorders>
          </w:tcPr>
          <w:p w14:paraId="3CF4D36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查看弹窗中的地图，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若您不在打卡位置，请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前往指定打卡点位置后重试</w:t>
            </w:r>
          </w:p>
        </w:tc>
      </w:tr>
      <w:tr w14:paraId="448E4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0" w:type="dxa"/>
            <w:left w:w="180" w:type="dxa"/>
            <w:bottom w:w="100" w:type="dxa"/>
            <w:right w:w="180" w:type="dxa"/>
          </w:tblCellMar>
        </w:tblPrEx>
        <w:tc>
          <w:tcPr>
            <w:tcW w:w="3000" w:type="dxa"/>
            <w:tcBorders>
              <w:top w:val="single" w:color="CCCCCC" w:sz="0" w:space="0"/>
              <w:left w:val="single" w:color="CCCCCC" w:sz="0" w:space="0"/>
              <w:bottom w:val="single" w:color="CCCCCC" w:sz="0" w:space="0"/>
              <w:right w:val="single" w:color="CCCCCC" w:sz="0" w:space="0"/>
            </w:tcBorders>
          </w:tcPr>
          <w:p w14:paraId="313C59C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位置验证失败</w:t>
            </w:r>
          </w:p>
        </w:tc>
        <w:tc>
          <w:tcPr>
            <w:tcW w:w="6000" w:type="dxa"/>
            <w:tcBorders>
              <w:top w:val="single" w:color="CCCCCC" w:sz="0" w:space="0"/>
              <w:left w:val="single" w:color="CCCCCC" w:sz="0" w:space="0"/>
              <w:bottom w:val="single" w:color="CCCCCC" w:sz="0" w:space="0"/>
              <w:right w:val="single" w:color="CCCCCC" w:sz="0" w:space="0"/>
            </w:tcBorders>
          </w:tcPr>
          <w:p w14:paraId="734BF8A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若您已在打卡位置，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确保GPS已开启，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可点击"刷新"按钮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重新获取位置后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点击打卡按钮。</w:t>
            </w:r>
          </w:p>
        </w:tc>
      </w:tr>
      <w:tr w14:paraId="3D0D2C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0" w:type="dxa"/>
            <w:left w:w="180" w:type="dxa"/>
            <w:bottom w:w="100" w:type="dxa"/>
            <w:right w:w="180" w:type="dxa"/>
          </w:tblCellMar>
        </w:tblPrEx>
        <w:tc>
          <w:tcPr>
            <w:tcW w:w="3000" w:type="dxa"/>
            <w:tcBorders>
              <w:top w:val="single" w:color="CCCCCC" w:sz="0" w:space="0"/>
              <w:left w:val="single" w:color="CCCCCC" w:sz="0" w:space="0"/>
              <w:bottom w:val="single" w:color="CCCCCC" w:sz="0" w:space="0"/>
              <w:right w:val="single" w:color="CCCCCC" w:sz="0" w:space="0"/>
            </w:tcBorders>
          </w:tcPr>
          <w:p w14:paraId="228E688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NFC无法识别</w:t>
            </w:r>
          </w:p>
        </w:tc>
        <w:tc>
          <w:tcPr>
            <w:tcW w:w="6000" w:type="dxa"/>
            <w:tcBorders>
              <w:top w:val="single" w:color="CCCCCC" w:sz="0" w:space="0"/>
              <w:left w:val="single" w:color="CCCCCC" w:sz="0" w:space="0"/>
              <w:bottom w:val="single" w:color="CCCCCC" w:sz="0" w:space="0"/>
              <w:right w:val="single" w:color="CCCCCC" w:sz="0" w:space="0"/>
            </w:tcBorders>
          </w:tcPr>
          <w:p w14:paraId="4C4CE58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检查NFC功能是否开启，iPhone需XS及以上机型</w:t>
            </w:r>
          </w:p>
        </w:tc>
      </w:tr>
      <w:tr w14:paraId="0F745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0" w:type="dxa"/>
            <w:left w:w="180" w:type="dxa"/>
            <w:bottom w:w="100" w:type="dxa"/>
            <w:right w:w="180" w:type="dxa"/>
          </w:tblCellMar>
        </w:tblPrEx>
        <w:tc>
          <w:tcPr>
            <w:tcW w:w="3000" w:type="dxa"/>
            <w:tcBorders>
              <w:top w:val="single" w:color="CCCCCC" w:sz="0" w:space="0"/>
              <w:left w:val="single" w:color="CCCCCC" w:sz="0" w:space="0"/>
              <w:bottom w:val="single" w:color="CCCCCC" w:sz="0" w:space="0"/>
              <w:right w:val="single" w:color="CCCCCC" w:sz="0" w:space="0"/>
            </w:tcBorders>
          </w:tcPr>
          <w:p w14:paraId="3D8065B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人脸验证失败</w:t>
            </w:r>
          </w:p>
        </w:tc>
        <w:tc>
          <w:tcPr>
            <w:tcW w:w="6000" w:type="dxa"/>
            <w:tcBorders>
              <w:top w:val="single" w:color="CCCCCC" w:sz="0" w:space="0"/>
              <w:left w:val="single" w:color="CCCCCC" w:sz="0" w:space="0"/>
              <w:bottom w:val="single" w:color="CCCCCC" w:sz="0" w:space="0"/>
              <w:right w:val="single" w:color="CCCCCC" w:sz="0" w:space="0"/>
            </w:tcBorders>
          </w:tcPr>
          <w:p w14:paraId="01CC235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保持光线充足，正对摄像头，重新验证</w:t>
            </w:r>
          </w:p>
        </w:tc>
      </w:tr>
    </w:tbl>
    <w:p w14:paraId="7C46787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20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688A315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七、注意事项</w:t>
      </w:r>
    </w:p>
    <w:p w14:paraId="32E5307A">
      <w:pPr>
        <w:pStyle w:val="9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270" w:leftChars="0" w:firstLine="48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打卡前请确保网络畅通</w:t>
      </w:r>
    </w:p>
    <w:p w14:paraId="1D81759D">
      <w:pPr>
        <w:pStyle w:val="9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270" w:leftChars="0" w:firstLine="48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iPhone用户需XS及以上机型才支持NFC功能</w:t>
      </w:r>
    </w:p>
    <w:p w14:paraId="0A89D1D8">
      <w:pPr>
        <w:pStyle w:val="9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270" w:leftChars="0" w:firstLine="48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Android用户需开启NFC功能</w:t>
      </w:r>
    </w:p>
    <w:p w14:paraId="6443FBB8">
      <w:pPr>
        <w:pStyle w:val="9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270" w:leftChars="0" w:firstLine="48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需按顺序完成所有打卡点，不可跳过</w:t>
      </w:r>
    </w:p>
    <w:p w14:paraId="1F1CC126">
      <w:pPr>
        <w:pStyle w:val="9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270" w:leftChars="0" w:firstLine="48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遵守学校打卡时间规定（每天6:30-21:00）</w:t>
      </w:r>
    </w:p>
    <w:p w14:paraId="2D2A9996">
      <w:pPr>
        <w:pStyle w:val="9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270" w:leftChars="0" w:firstLine="48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每天最多打卡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</w:rPr>
        <w:t>次，本学期需完成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0次</w:t>
      </w:r>
    </w:p>
    <w:p w14:paraId="5652CD9B">
      <w:pPr>
        <w:pStyle w:val="9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00" w:line="360" w:lineRule="auto"/>
        <w:ind w:left="-270" w:leftChars="0" w:firstLine="48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代跑、携带多终端、修改出勤次数等行为一经发现按考试作弊处理</w:t>
      </w:r>
    </w:p>
    <w:p w14:paraId="706EC9E5">
      <w:pPr>
        <w:rPr>
          <w:rFonts w:hint="eastAsia" w:ascii="楷体" w:hAnsi="楷体" w:eastAsia="楷体"/>
          <w:b/>
          <w:szCs w:val="21"/>
        </w:rPr>
      </w:pPr>
    </w:p>
    <w:p w14:paraId="09E1996E">
      <w:pPr>
        <w:rPr>
          <w:rFonts w:hint="eastAsia" w:ascii="楷体" w:hAnsi="楷体" w:eastAsia="楷体"/>
          <w:b/>
          <w:szCs w:val="21"/>
        </w:rPr>
      </w:pPr>
    </w:p>
    <w:p w14:paraId="67D09AE3">
      <w:pPr>
        <w:rPr>
          <w:rFonts w:hint="eastAsia" w:ascii="楷体" w:hAnsi="楷体" w:eastAsia="楷体"/>
          <w:b/>
          <w:szCs w:val="21"/>
        </w:rPr>
      </w:pPr>
    </w:p>
    <w:p w14:paraId="5CED65C7">
      <w:pPr>
        <w:rPr>
          <w:rFonts w:hint="eastAsia"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附件2：学生</w:t>
      </w:r>
      <w:r>
        <w:rPr>
          <w:rFonts w:hint="eastAsia" w:ascii="宋体" w:hAnsi="宋体" w:cs="宋体"/>
          <w:sz w:val="24"/>
          <w:lang w:eastAsia="zh-CN"/>
        </w:rPr>
        <w:t>校园健康跑</w:t>
      </w:r>
      <w:r>
        <w:rPr>
          <w:rFonts w:hint="eastAsia" w:hAnsi="宋体"/>
          <w:kern w:val="0"/>
          <w:sz w:val="24"/>
        </w:rPr>
        <w:t>考勤问题处理申请</w:t>
      </w:r>
    </w:p>
    <w:p w14:paraId="48680739">
      <w:pPr>
        <w:spacing w:before="62" w:beforeLines="20"/>
        <w:jc w:val="center"/>
        <w:rPr>
          <w:rFonts w:eastAsia="华文中宋"/>
          <w:b/>
          <w:sz w:val="32"/>
          <w:szCs w:val="32"/>
        </w:rPr>
      </w:pPr>
      <w:r>
        <w:rPr>
          <w:rFonts w:hint="eastAsia" w:eastAsia="华文中宋"/>
          <w:b/>
          <w:sz w:val="32"/>
          <w:szCs w:val="32"/>
        </w:rPr>
        <w:t>学生</w:t>
      </w:r>
      <w:r>
        <w:rPr>
          <w:rFonts w:hint="eastAsia" w:eastAsia="华文中宋"/>
          <w:b/>
          <w:sz w:val="32"/>
          <w:szCs w:val="32"/>
          <w:lang w:eastAsia="zh-CN"/>
        </w:rPr>
        <w:t>校园健康跑</w:t>
      </w:r>
      <w:r>
        <w:rPr>
          <w:rFonts w:hint="eastAsia" w:eastAsia="华文中宋"/>
          <w:b/>
          <w:sz w:val="32"/>
          <w:szCs w:val="32"/>
        </w:rPr>
        <w:t>考勤问题处理申请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474"/>
        <w:gridCol w:w="947"/>
        <w:gridCol w:w="947"/>
        <w:gridCol w:w="473"/>
        <w:gridCol w:w="1421"/>
      </w:tblGrid>
      <w:tr w14:paraId="10BBA3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420" w:type="dxa"/>
            <w:vAlign w:val="center"/>
          </w:tcPr>
          <w:p w14:paraId="53AD36C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420" w:type="dxa"/>
            <w:vAlign w:val="center"/>
          </w:tcPr>
          <w:p w14:paraId="5D4DCBEF">
            <w:pPr>
              <w:jc w:val="center"/>
              <w:rPr>
                <w:sz w:val="24"/>
              </w:rPr>
            </w:pPr>
          </w:p>
        </w:tc>
        <w:tc>
          <w:tcPr>
            <w:tcW w:w="1420" w:type="dxa"/>
            <w:vAlign w:val="center"/>
          </w:tcPr>
          <w:p w14:paraId="6FC3899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1421" w:type="dxa"/>
            <w:gridSpan w:val="2"/>
            <w:vAlign w:val="center"/>
          </w:tcPr>
          <w:p w14:paraId="5CB4F2B0">
            <w:pPr>
              <w:jc w:val="center"/>
              <w:rPr>
                <w:sz w:val="24"/>
              </w:rPr>
            </w:pPr>
          </w:p>
        </w:tc>
        <w:tc>
          <w:tcPr>
            <w:tcW w:w="1420" w:type="dxa"/>
            <w:gridSpan w:val="2"/>
            <w:vAlign w:val="center"/>
          </w:tcPr>
          <w:p w14:paraId="3DF7E5E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学号</w:t>
            </w:r>
          </w:p>
        </w:tc>
        <w:tc>
          <w:tcPr>
            <w:tcW w:w="1421" w:type="dxa"/>
          </w:tcPr>
          <w:p w14:paraId="38F4FE03">
            <w:pPr>
              <w:jc w:val="center"/>
              <w:rPr>
                <w:sz w:val="24"/>
              </w:rPr>
            </w:pPr>
          </w:p>
        </w:tc>
      </w:tr>
      <w:tr w14:paraId="369F7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420" w:type="dxa"/>
            <w:vAlign w:val="center"/>
          </w:tcPr>
          <w:p w14:paraId="6CC26D5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学院</w:t>
            </w:r>
          </w:p>
        </w:tc>
        <w:tc>
          <w:tcPr>
            <w:tcW w:w="1420" w:type="dxa"/>
            <w:vAlign w:val="center"/>
          </w:tcPr>
          <w:p w14:paraId="067CC22B">
            <w:pPr>
              <w:jc w:val="center"/>
              <w:rPr>
                <w:sz w:val="24"/>
              </w:rPr>
            </w:pPr>
          </w:p>
        </w:tc>
        <w:tc>
          <w:tcPr>
            <w:tcW w:w="1420" w:type="dxa"/>
            <w:vAlign w:val="center"/>
          </w:tcPr>
          <w:p w14:paraId="15832A4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班级</w:t>
            </w:r>
          </w:p>
        </w:tc>
        <w:tc>
          <w:tcPr>
            <w:tcW w:w="1421" w:type="dxa"/>
            <w:gridSpan w:val="2"/>
            <w:vAlign w:val="center"/>
          </w:tcPr>
          <w:p w14:paraId="549AE120">
            <w:pPr>
              <w:jc w:val="center"/>
              <w:rPr>
                <w:sz w:val="24"/>
              </w:rPr>
            </w:pPr>
          </w:p>
        </w:tc>
        <w:tc>
          <w:tcPr>
            <w:tcW w:w="1420" w:type="dxa"/>
            <w:gridSpan w:val="2"/>
            <w:vAlign w:val="center"/>
          </w:tcPr>
          <w:p w14:paraId="5439B65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体育课</w:t>
            </w:r>
          </w:p>
          <w:p w14:paraId="1601347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任课教师</w:t>
            </w:r>
          </w:p>
        </w:tc>
        <w:tc>
          <w:tcPr>
            <w:tcW w:w="1421" w:type="dxa"/>
          </w:tcPr>
          <w:p w14:paraId="2F6B8EC8">
            <w:pPr>
              <w:jc w:val="center"/>
              <w:rPr>
                <w:sz w:val="24"/>
              </w:rPr>
            </w:pPr>
          </w:p>
        </w:tc>
      </w:tr>
      <w:tr w14:paraId="68E5D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2840" w:type="dxa"/>
            <w:gridSpan w:val="2"/>
            <w:vAlign w:val="center"/>
          </w:tcPr>
          <w:p w14:paraId="3806372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  <w:tc>
          <w:tcPr>
            <w:tcW w:w="5682" w:type="dxa"/>
            <w:gridSpan w:val="6"/>
            <w:vAlign w:val="center"/>
          </w:tcPr>
          <w:p w14:paraId="37F53966">
            <w:pPr>
              <w:jc w:val="center"/>
              <w:rPr>
                <w:sz w:val="24"/>
              </w:rPr>
            </w:pPr>
          </w:p>
        </w:tc>
      </w:tr>
      <w:tr w14:paraId="457CF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2840" w:type="dxa"/>
            <w:gridSpan w:val="2"/>
            <w:vAlign w:val="center"/>
          </w:tcPr>
          <w:p w14:paraId="0DC6F82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系统显示考勤次数</w:t>
            </w:r>
          </w:p>
        </w:tc>
        <w:tc>
          <w:tcPr>
            <w:tcW w:w="1894" w:type="dxa"/>
            <w:gridSpan w:val="2"/>
            <w:vAlign w:val="center"/>
          </w:tcPr>
          <w:p w14:paraId="61B4B803">
            <w:pPr>
              <w:jc w:val="center"/>
              <w:rPr>
                <w:sz w:val="24"/>
              </w:rPr>
            </w:pPr>
          </w:p>
        </w:tc>
        <w:tc>
          <w:tcPr>
            <w:tcW w:w="1894" w:type="dxa"/>
            <w:gridSpan w:val="2"/>
            <w:vAlign w:val="center"/>
          </w:tcPr>
          <w:p w14:paraId="57E442F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实际考勤次数</w:t>
            </w:r>
          </w:p>
        </w:tc>
        <w:tc>
          <w:tcPr>
            <w:tcW w:w="1894" w:type="dxa"/>
            <w:gridSpan w:val="2"/>
            <w:vAlign w:val="center"/>
          </w:tcPr>
          <w:p w14:paraId="2B6916D1">
            <w:pPr>
              <w:jc w:val="center"/>
              <w:rPr>
                <w:sz w:val="24"/>
              </w:rPr>
            </w:pPr>
          </w:p>
        </w:tc>
      </w:tr>
      <w:tr w14:paraId="299BD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5" w:hRule="atLeast"/>
        </w:trPr>
        <w:tc>
          <w:tcPr>
            <w:tcW w:w="1420" w:type="dxa"/>
            <w:vAlign w:val="center"/>
          </w:tcPr>
          <w:p w14:paraId="74C09BC8">
            <w:pPr>
              <w:rPr>
                <w:sz w:val="24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校园健康跑</w:t>
            </w:r>
            <w:r>
              <w:rPr>
                <w:rFonts w:hint="eastAsia"/>
                <w:sz w:val="24"/>
              </w:rPr>
              <w:t>考勤问题情况说明及说明材料</w:t>
            </w:r>
          </w:p>
        </w:tc>
        <w:tc>
          <w:tcPr>
            <w:tcW w:w="7102" w:type="dxa"/>
            <w:gridSpan w:val="7"/>
            <w:vAlign w:val="center"/>
          </w:tcPr>
          <w:p w14:paraId="04A375F3">
            <w:pPr>
              <w:jc w:val="center"/>
              <w:rPr>
                <w:sz w:val="24"/>
              </w:rPr>
            </w:pPr>
          </w:p>
          <w:p w14:paraId="0284EA07">
            <w:pPr>
              <w:jc w:val="center"/>
              <w:rPr>
                <w:sz w:val="24"/>
              </w:rPr>
            </w:pPr>
          </w:p>
          <w:p w14:paraId="10C93FB5">
            <w:pPr>
              <w:jc w:val="center"/>
              <w:rPr>
                <w:sz w:val="24"/>
              </w:rPr>
            </w:pPr>
          </w:p>
          <w:p w14:paraId="2AED4FA6">
            <w:pPr>
              <w:jc w:val="center"/>
              <w:rPr>
                <w:sz w:val="24"/>
              </w:rPr>
            </w:pPr>
          </w:p>
          <w:p w14:paraId="1BC2E32F">
            <w:pPr>
              <w:jc w:val="center"/>
              <w:rPr>
                <w:sz w:val="24"/>
              </w:rPr>
            </w:pPr>
          </w:p>
          <w:p w14:paraId="4FF0D7E1">
            <w:pPr>
              <w:jc w:val="center"/>
              <w:rPr>
                <w:sz w:val="24"/>
              </w:rPr>
            </w:pPr>
          </w:p>
          <w:p w14:paraId="10580085">
            <w:pPr>
              <w:jc w:val="center"/>
              <w:rPr>
                <w:sz w:val="24"/>
              </w:rPr>
            </w:pPr>
          </w:p>
          <w:p w14:paraId="614ABAB2">
            <w:pPr>
              <w:jc w:val="center"/>
              <w:rPr>
                <w:sz w:val="24"/>
              </w:rPr>
            </w:pPr>
          </w:p>
          <w:p w14:paraId="3E236633">
            <w:pPr>
              <w:jc w:val="center"/>
              <w:rPr>
                <w:sz w:val="24"/>
              </w:rPr>
            </w:pPr>
          </w:p>
          <w:p w14:paraId="0EDC9EFB">
            <w:pPr>
              <w:jc w:val="center"/>
              <w:rPr>
                <w:sz w:val="24"/>
              </w:rPr>
            </w:pPr>
          </w:p>
          <w:p w14:paraId="77CAD353">
            <w:pPr>
              <w:jc w:val="center"/>
              <w:rPr>
                <w:sz w:val="24"/>
              </w:rPr>
            </w:pPr>
          </w:p>
          <w:p w14:paraId="1C65C043">
            <w:pPr>
              <w:jc w:val="center"/>
              <w:rPr>
                <w:sz w:val="24"/>
              </w:rPr>
            </w:pPr>
          </w:p>
          <w:p w14:paraId="1A90BA26">
            <w:pPr>
              <w:jc w:val="center"/>
              <w:rPr>
                <w:sz w:val="24"/>
              </w:rPr>
            </w:pPr>
          </w:p>
          <w:p w14:paraId="5648DB3F">
            <w:pPr>
              <w:jc w:val="center"/>
              <w:rPr>
                <w:sz w:val="24"/>
              </w:rPr>
            </w:pPr>
          </w:p>
          <w:p w14:paraId="1BABDEA0">
            <w:pPr>
              <w:jc w:val="center"/>
              <w:rPr>
                <w:sz w:val="24"/>
              </w:rPr>
            </w:pPr>
          </w:p>
          <w:p w14:paraId="5EE8117E">
            <w:pPr>
              <w:jc w:val="center"/>
              <w:rPr>
                <w:sz w:val="24"/>
              </w:rPr>
            </w:pPr>
          </w:p>
          <w:p w14:paraId="770B0FB8">
            <w:pPr>
              <w:jc w:val="center"/>
              <w:rPr>
                <w:sz w:val="24"/>
              </w:rPr>
            </w:pPr>
          </w:p>
          <w:p w14:paraId="05FB50E1">
            <w:pPr>
              <w:rPr>
                <w:sz w:val="24"/>
              </w:rPr>
            </w:pPr>
          </w:p>
          <w:p w14:paraId="157297E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本人签字：</w:t>
            </w:r>
          </w:p>
          <w:p w14:paraId="32771B29">
            <w:pPr>
              <w:rPr>
                <w:sz w:val="24"/>
              </w:rPr>
            </w:pPr>
          </w:p>
          <w:p w14:paraId="35BEBCA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年   月   日</w:t>
            </w:r>
          </w:p>
        </w:tc>
      </w:tr>
      <w:tr w14:paraId="72B20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4" w:hRule="atLeast"/>
        </w:trPr>
        <w:tc>
          <w:tcPr>
            <w:tcW w:w="1420" w:type="dxa"/>
            <w:vAlign w:val="center"/>
          </w:tcPr>
          <w:p w14:paraId="42E9AD2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体育教学部审核处理</w:t>
            </w:r>
          </w:p>
          <w:p w14:paraId="1BFD54F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意见</w:t>
            </w:r>
          </w:p>
        </w:tc>
        <w:tc>
          <w:tcPr>
            <w:tcW w:w="7102" w:type="dxa"/>
            <w:gridSpan w:val="7"/>
            <w:vAlign w:val="center"/>
          </w:tcPr>
          <w:p w14:paraId="752B3D61">
            <w:pPr>
              <w:rPr>
                <w:sz w:val="24"/>
              </w:rPr>
            </w:pPr>
          </w:p>
          <w:p w14:paraId="462C6EFC">
            <w:pPr>
              <w:jc w:val="center"/>
              <w:rPr>
                <w:sz w:val="24"/>
              </w:rPr>
            </w:pPr>
          </w:p>
          <w:p w14:paraId="68873217">
            <w:pPr>
              <w:jc w:val="center"/>
              <w:rPr>
                <w:sz w:val="24"/>
              </w:rPr>
            </w:pPr>
          </w:p>
          <w:p w14:paraId="1A28D033">
            <w:pPr>
              <w:jc w:val="center"/>
              <w:rPr>
                <w:sz w:val="24"/>
              </w:rPr>
            </w:pPr>
          </w:p>
          <w:p w14:paraId="11606EB3">
            <w:pPr>
              <w:jc w:val="center"/>
              <w:rPr>
                <w:sz w:val="24"/>
              </w:rPr>
            </w:pPr>
          </w:p>
          <w:p w14:paraId="4F150539">
            <w:pPr>
              <w:rPr>
                <w:sz w:val="24"/>
              </w:rPr>
            </w:pPr>
          </w:p>
          <w:p w14:paraId="1065ABC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审核人：</w:t>
            </w:r>
          </w:p>
          <w:p w14:paraId="3AA36B0F">
            <w:pPr>
              <w:ind w:firstLine="4560" w:firstLineChars="1900"/>
              <w:rPr>
                <w:sz w:val="24"/>
              </w:rPr>
            </w:pPr>
            <w:r>
              <w:rPr>
                <w:rFonts w:hint="eastAsia"/>
                <w:sz w:val="24"/>
              </w:rPr>
              <w:t>年   月   日</w:t>
            </w:r>
          </w:p>
        </w:tc>
      </w:tr>
    </w:tbl>
    <w:p w14:paraId="4478A472">
      <w:pPr>
        <w:rPr>
          <w:rFonts w:hint="eastAsia"/>
          <w:lang w:val="en-US" w:eastAsia="zh-CN"/>
        </w:rPr>
      </w:pPr>
      <w:r>
        <w:rPr>
          <w:rFonts w:hint="eastAsia" w:ascii="宋体" w:hAnsi="宋体"/>
          <w:szCs w:val="21"/>
        </w:rPr>
        <w:t>注：1“情况说明”栏务必如实、详细填写自己在考勤中存在的问题，并将相关的证明材料附于表格后。2、根据问题实际，部门安排相关负责老师进行审核，并将审核结果及时反</w:t>
      </w:r>
    </w:p>
    <w:p w14:paraId="312CF122">
      <w:pPr>
        <w:rPr>
          <w:rFonts w:hint="eastAsia"/>
          <w:lang w:val="en-US" w:eastAsia="zh-CN"/>
        </w:rPr>
      </w:pPr>
    </w:p>
    <w:p w14:paraId="7ED4213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附件3：打卡用于在线问题反馈</w:t>
      </w:r>
    </w:p>
    <w:p w14:paraId="4D39579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若您打卡遇到问题，可扫描下方二维码进入问题反馈群在线提交问题反馈。</w:t>
      </w:r>
    </w:p>
    <w:p w14:paraId="7AA1977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在线问题反馈群存在多个成员，反馈问题时请注意保户个人隐私（例如截图反馈时注意对身份证号、手机号等敏感信息进行打码处理）。问题得到解决后，建议您</w:t>
      </w:r>
      <w:bookmarkStart w:id="0" w:name="_GoBack"/>
      <w:bookmarkEnd w:id="0"/>
      <w:r>
        <w:rPr>
          <w:rFonts w:hint="eastAsia"/>
          <w:lang w:val="en-US" w:eastAsia="zh-CN"/>
        </w:rPr>
        <w:t>退出此群。</w:t>
      </w:r>
    </w:p>
    <w:p w14:paraId="795B493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79725" cy="2879725"/>
            <wp:effectExtent l="0" t="0" r="15875" b="15875"/>
            <wp:docPr id="3" name="图片 3" descr="f9b0e3c04bb25548fa28bfe07c340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9b0e3c04bb25548fa28bfe07c340e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5254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 在线问题反馈群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FB3201"/>
    <w:multiLevelType w:val="singleLevel"/>
    <w:tmpl w:val="BAFB320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E6C8677"/>
    <w:multiLevelType w:val="singleLevel"/>
    <w:tmpl w:val="BE6C8677"/>
    <w:lvl w:ilvl="0" w:tentative="0">
      <w:start w:val="6"/>
      <w:numFmt w:val="decimal"/>
      <w:suff w:val="nothing"/>
      <w:lvlText w:val="%1、"/>
      <w:lvlJc w:val="left"/>
    </w:lvl>
  </w:abstractNum>
  <w:abstractNum w:abstractNumId="2">
    <w:nsid w:val="00000000"/>
    <w:multiLevelType w:val="multilevel"/>
    <w:tmpl w:val="0000000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00000001"/>
    <w:multiLevelType w:val="multilevel"/>
    <w:tmpl w:val="0000000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0000002"/>
    <w:multiLevelType w:val="multilevel"/>
    <w:tmpl w:val="00000002"/>
    <w:lvl w:ilvl="0" w:tentative="0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bCs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0000003"/>
    <w:multiLevelType w:val="multilevel"/>
    <w:tmpl w:val="0000000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0000004"/>
    <w:multiLevelType w:val="multilevel"/>
    <w:tmpl w:val="0000000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69EAD3E5"/>
    <w:multiLevelType w:val="singleLevel"/>
    <w:tmpl w:val="69EAD3E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6CE58229"/>
    <w:multiLevelType w:val="singleLevel"/>
    <w:tmpl w:val="6CE58229"/>
    <w:lvl w:ilvl="0" w:tentative="0">
      <w:start w:val="3"/>
      <w:numFmt w:val="decimal"/>
      <w:suff w:val="nothing"/>
      <w:lvlText w:val="%1、"/>
      <w:lvlJc w:val="left"/>
    </w:lvl>
  </w:abstractNum>
  <w:abstractNum w:abstractNumId="9">
    <w:nsid w:val="775C682F"/>
    <w:multiLevelType w:val="multilevel"/>
    <w:tmpl w:val="775C682F"/>
    <w:lvl w:ilvl="0" w:tentative="0">
      <w:start w:val="1"/>
      <w:numFmt w:val="decimal"/>
      <w:lvlText w:val="%1."/>
      <w:lvlJc w:val="left"/>
      <w:pPr>
        <w:ind w:left="-270" w:hanging="360"/>
      </w:pPr>
    </w:lvl>
    <w:lvl w:ilvl="1" w:tentative="0">
      <w:start w:val="0"/>
      <w:numFmt w:val="decimal"/>
      <w:lvlText w:val=""/>
      <w:lvlJc w:val="left"/>
      <w:pPr>
        <w:ind w:left="-990"/>
      </w:pPr>
    </w:lvl>
    <w:lvl w:ilvl="2" w:tentative="0">
      <w:start w:val="0"/>
      <w:numFmt w:val="decimal"/>
      <w:lvlText w:val=""/>
      <w:lvlJc w:val="left"/>
      <w:pPr>
        <w:ind w:left="-990"/>
      </w:pPr>
    </w:lvl>
    <w:lvl w:ilvl="3" w:tentative="0">
      <w:start w:val="0"/>
      <w:numFmt w:val="decimal"/>
      <w:lvlText w:val=""/>
      <w:lvlJc w:val="left"/>
      <w:pPr>
        <w:ind w:left="-990"/>
      </w:pPr>
    </w:lvl>
    <w:lvl w:ilvl="4" w:tentative="0">
      <w:start w:val="0"/>
      <w:numFmt w:val="decimal"/>
      <w:lvlText w:val=""/>
      <w:lvlJc w:val="left"/>
      <w:pPr>
        <w:ind w:left="-990"/>
      </w:pPr>
    </w:lvl>
    <w:lvl w:ilvl="5" w:tentative="0">
      <w:start w:val="0"/>
      <w:numFmt w:val="decimal"/>
      <w:lvlText w:val=""/>
      <w:lvlJc w:val="left"/>
      <w:pPr>
        <w:ind w:left="-990"/>
      </w:pPr>
    </w:lvl>
    <w:lvl w:ilvl="6" w:tentative="0">
      <w:start w:val="0"/>
      <w:numFmt w:val="decimal"/>
      <w:lvlText w:val=""/>
      <w:lvlJc w:val="left"/>
      <w:pPr>
        <w:ind w:left="-990"/>
      </w:pPr>
    </w:lvl>
    <w:lvl w:ilvl="7" w:tentative="0">
      <w:start w:val="0"/>
      <w:numFmt w:val="decimal"/>
      <w:lvlText w:val=""/>
      <w:lvlJc w:val="left"/>
      <w:pPr>
        <w:ind w:left="-990"/>
      </w:pPr>
    </w:lvl>
    <w:lvl w:ilvl="8" w:tentative="0">
      <w:start w:val="0"/>
      <w:numFmt w:val="decimal"/>
      <w:lvlText w:val=""/>
      <w:lvlJc w:val="left"/>
      <w:pPr>
        <w:ind w:left="-99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8"/>
  </w:num>
  <w:num w:numId="9">
    <w:abstractNumId w:val="1"/>
  </w:num>
  <w:num w:numId="10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5ODBiNzMwMjkyMmE1OTA0YzdjNjM5NTYyZjMxNzQifQ=="/>
  </w:docVars>
  <w:rsids>
    <w:rsidRoot w:val="00000000"/>
    <w:rsid w:val="007402CA"/>
    <w:rsid w:val="01995B0E"/>
    <w:rsid w:val="034F2094"/>
    <w:rsid w:val="03D80B70"/>
    <w:rsid w:val="0559183C"/>
    <w:rsid w:val="05860A14"/>
    <w:rsid w:val="06291A17"/>
    <w:rsid w:val="06561680"/>
    <w:rsid w:val="067601CC"/>
    <w:rsid w:val="069B4A18"/>
    <w:rsid w:val="06CD745E"/>
    <w:rsid w:val="06DC5FE1"/>
    <w:rsid w:val="0A3B24F6"/>
    <w:rsid w:val="0A774AB2"/>
    <w:rsid w:val="0B815649"/>
    <w:rsid w:val="0C14470F"/>
    <w:rsid w:val="0C550884"/>
    <w:rsid w:val="0C727688"/>
    <w:rsid w:val="0DD759F4"/>
    <w:rsid w:val="0DE55949"/>
    <w:rsid w:val="0FB87AC1"/>
    <w:rsid w:val="100E76C7"/>
    <w:rsid w:val="10C36704"/>
    <w:rsid w:val="113D0264"/>
    <w:rsid w:val="1218482D"/>
    <w:rsid w:val="12B91B6C"/>
    <w:rsid w:val="12C30C3D"/>
    <w:rsid w:val="139F2EE6"/>
    <w:rsid w:val="14691370"/>
    <w:rsid w:val="14C60EF7"/>
    <w:rsid w:val="16502ADE"/>
    <w:rsid w:val="16BC60CF"/>
    <w:rsid w:val="172621D2"/>
    <w:rsid w:val="1740285C"/>
    <w:rsid w:val="186C142F"/>
    <w:rsid w:val="1B4D19EC"/>
    <w:rsid w:val="1B79458F"/>
    <w:rsid w:val="1BBB0703"/>
    <w:rsid w:val="1C204A0A"/>
    <w:rsid w:val="1C2838BF"/>
    <w:rsid w:val="1C295FB5"/>
    <w:rsid w:val="1E026ABD"/>
    <w:rsid w:val="1EC724CC"/>
    <w:rsid w:val="20074837"/>
    <w:rsid w:val="20803CC9"/>
    <w:rsid w:val="20955535"/>
    <w:rsid w:val="21247AE2"/>
    <w:rsid w:val="21937FFC"/>
    <w:rsid w:val="21A954A2"/>
    <w:rsid w:val="21C422DC"/>
    <w:rsid w:val="221F667B"/>
    <w:rsid w:val="222114DC"/>
    <w:rsid w:val="235D47D5"/>
    <w:rsid w:val="238B4BF0"/>
    <w:rsid w:val="24343749"/>
    <w:rsid w:val="25331C52"/>
    <w:rsid w:val="25C74149"/>
    <w:rsid w:val="2613738E"/>
    <w:rsid w:val="26753BA5"/>
    <w:rsid w:val="268A7BCD"/>
    <w:rsid w:val="26E30416"/>
    <w:rsid w:val="27054F28"/>
    <w:rsid w:val="270C05A6"/>
    <w:rsid w:val="28706D19"/>
    <w:rsid w:val="297D349C"/>
    <w:rsid w:val="297E2DA6"/>
    <w:rsid w:val="2A2B2EF8"/>
    <w:rsid w:val="2B604E23"/>
    <w:rsid w:val="2C0955F3"/>
    <w:rsid w:val="2C1B0D4A"/>
    <w:rsid w:val="2C22032B"/>
    <w:rsid w:val="2C416A03"/>
    <w:rsid w:val="2C7F6DBF"/>
    <w:rsid w:val="2CA22D54"/>
    <w:rsid w:val="2CF77A09"/>
    <w:rsid w:val="2D1C5185"/>
    <w:rsid w:val="2DA134D1"/>
    <w:rsid w:val="2DA51213"/>
    <w:rsid w:val="2E7B3FD5"/>
    <w:rsid w:val="2ECB0D44"/>
    <w:rsid w:val="2EF7784D"/>
    <w:rsid w:val="2F5727BC"/>
    <w:rsid w:val="302F1268"/>
    <w:rsid w:val="307A6987"/>
    <w:rsid w:val="31336B36"/>
    <w:rsid w:val="319864EF"/>
    <w:rsid w:val="32AB107A"/>
    <w:rsid w:val="32F3657D"/>
    <w:rsid w:val="338813BB"/>
    <w:rsid w:val="348576A9"/>
    <w:rsid w:val="34FD7B87"/>
    <w:rsid w:val="35A61B4D"/>
    <w:rsid w:val="36C94F33"/>
    <w:rsid w:val="36E92171"/>
    <w:rsid w:val="37272C99"/>
    <w:rsid w:val="376C4F8C"/>
    <w:rsid w:val="38284F1B"/>
    <w:rsid w:val="387A76C0"/>
    <w:rsid w:val="388755DC"/>
    <w:rsid w:val="38CA4224"/>
    <w:rsid w:val="3922196A"/>
    <w:rsid w:val="39F33306"/>
    <w:rsid w:val="3AAF09B2"/>
    <w:rsid w:val="3B790E57"/>
    <w:rsid w:val="3C9E39FD"/>
    <w:rsid w:val="3D232932"/>
    <w:rsid w:val="3D8F1598"/>
    <w:rsid w:val="40A86BF9"/>
    <w:rsid w:val="40C33A32"/>
    <w:rsid w:val="41A75102"/>
    <w:rsid w:val="41F62629"/>
    <w:rsid w:val="42725710"/>
    <w:rsid w:val="43784FA8"/>
    <w:rsid w:val="44112D07"/>
    <w:rsid w:val="444041FB"/>
    <w:rsid w:val="446077EA"/>
    <w:rsid w:val="44AF5C1C"/>
    <w:rsid w:val="44C63AF1"/>
    <w:rsid w:val="45B63B66"/>
    <w:rsid w:val="471F398D"/>
    <w:rsid w:val="47DC362C"/>
    <w:rsid w:val="483C5C82"/>
    <w:rsid w:val="49261A24"/>
    <w:rsid w:val="492D2092"/>
    <w:rsid w:val="49D00F6E"/>
    <w:rsid w:val="4AC11980"/>
    <w:rsid w:val="4ADB5E1D"/>
    <w:rsid w:val="4B28675C"/>
    <w:rsid w:val="4D111FCA"/>
    <w:rsid w:val="4D186EB4"/>
    <w:rsid w:val="4D244EB8"/>
    <w:rsid w:val="4D33757B"/>
    <w:rsid w:val="4D665E71"/>
    <w:rsid w:val="4DD0778F"/>
    <w:rsid w:val="4E2E53E9"/>
    <w:rsid w:val="4E8A736F"/>
    <w:rsid w:val="4EB664FB"/>
    <w:rsid w:val="50CC06E1"/>
    <w:rsid w:val="511035AB"/>
    <w:rsid w:val="51310276"/>
    <w:rsid w:val="51452242"/>
    <w:rsid w:val="515B1A65"/>
    <w:rsid w:val="521D5372"/>
    <w:rsid w:val="529550B2"/>
    <w:rsid w:val="52A977A1"/>
    <w:rsid w:val="52AE3E89"/>
    <w:rsid w:val="53942278"/>
    <w:rsid w:val="54134879"/>
    <w:rsid w:val="543317D5"/>
    <w:rsid w:val="546464D3"/>
    <w:rsid w:val="55766EAF"/>
    <w:rsid w:val="559324A3"/>
    <w:rsid w:val="55D16A01"/>
    <w:rsid w:val="560C621C"/>
    <w:rsid w:val="562D06F7"/>
    <w:rsid w:val="57A001D2"/>
    <w:rsid w:val="57EC78BB"/>
    <w:rsid w:val="5A6A472E"/>
    <w:rsid w:val="5AC621DF"/>
    <w:rsid w:val="5B7150DC"/>
    <w:rsid w:val="5B99417E"/>
    <w:rsid w:val="5B9F1982"/>
    <w:rsid w:val="5C4C26D6"/>
    <w:rsid w:val="5D235B2D"/>
    <w:rsid w:val="5DAF6638"/>
    <w:rsid w:val="5E053D08"/>
    <w:rsid w:val="5E9F008C"/>
    <w:rsid w:val="5EA04F5B"/>
    <w:rsid w:val="5EF808F3"/>
    <w:rsid w:val="5F3E4AF4"/>
    <w:rsid w:val="5F970AB6"/>
    <w:rsid w:val="5FCB6008"/>
    <w:rsid w:val="603D3FA5"/>
    <w:rsid w:val="604858AA"/>
    <w:rsid w:val="60630ED0"/>
    <w:rsid w:val="60AC5E39"/>
    <w:rsid w:val="60C05441"/>
    <w:rsid w:val="61550146"/>
    <w:rsid w:val="61BD7BD2"/>
    <w:rsid w:val="62522A10"/>
    <w:rsid w:val="625B63C5"/>
    <w:rsid w:val="62B06147"/>
    <w:rsid w:val="62BD1B0D"/>
    <w:rsid w:val="62EF7C32"/>
    <w:rsid w:val="630755A9"/>
    <w:rsid w:val="634C4457"/>
    <w:rsid w:val="63C35974"/>
    <w:rsid w:val="63DD7051"/>
    <w:rsid w:val="64EF55D2"/>
    <w:rsid w:val="64F102BF"/>
    <w:rsid w:val="668A2779"/>
    <w:rsid w:val="66B477F6"/>
    <w:rsid w:val="66D439F4"/>
    <w:rsid w:val="66F75934"/>
    <w:rsid w:val="67CA72CB"/>
    <w:rsid w:val="68210EBB"/>
    <w:rsid w:val="685E3EBD"/>
    <w:rsid w:val="68FE744E"/>
    <w:rsid w:val="69CC12FA"/>
    <w:rsid w:val="6A6E67DD"/>
    <w:rsid w:val="6AA015F2"/>
    <w:rsid w:val="6AAA163C"/>
    <w:rsid w:val="6AF86F13"/>
    <w:rsid w:val="6B7439F8"/>
    <w:rsid w:val="6C134FBF"/>
    <w:rsid w:val="6C482F9C"/>
    <w:rsid w:val="6DA15A18"/>
    <w:rsid w:val="6DCC6D5B"/>
    <w:rsid w:val="6F0926A9"/>
    <w:rsid w:val="6F4F4560"/>
    <w:rsid w:val="6FB1735A"/>
    <w:rsid w:val="70853FB1"/>
    <w:rsid w:val="71866233"/>
    <w:rsid w:val="71D23226"/>
    <w:rsid w:val="7280022E"/>
    <w:rsid w:val="72D1172F"/>
    <w:rsid w:val="7318110C"/>
    <w:rsid w:val="733C2326"/>
    <w:rsid w:val="733F4DD4"/>
    <w:rsid w:val="73830C7C"/>
    <w:rsid w:val="73970283"/>
    <w:rsid w:val="741915E0"/>
    <w:rsid w:val="74235813"/>
    <w:rsid w:val="750F68C4"/>
    <w:rsid w:val="751232C5"/>
    <w:rsid w:val="75295853"/>
    <w:rsid w:val="754E66A1"/>
    <w:rsid w:val="756B5E6B"/>
    <w:rsid w:val="772E7150"/>
    <w:rsid w:val="77F17ED8"/>
    <w:rsid w:val="78551B7F"/>
    <w:rsid w:val="785C36B6"/>
    <w:rsid w:val="78A05156"/>
    <w:rsid w:val="78AA0A59"/>
    <w:rsid w:val="78DC6FCF"/>
    <w:rsid w:val="797F603E"/>
    <w:rsid w:val="79984D55"/>
    <w:rsid w:val="7A3A5E0C"/>
    <w:rsid w:val="7AC2252A"/>
    <w:rsid w:val="7B5178B1"/>
    <w:rsid w:val="7BDC361F"/>
    <w:rsid w:val="7BEE5100"/>
    <w:rsid w:val="7C6B04FF"/>
    <w:rsid w:val="7D225061"/>
    <w:rsid w:val="7DC05154"/>
    <w:rsid w:val="7DF10ED8"/>
    <w:rsid w:val="7E4121CA"/>
    <w:rsid w:val="7E9B246E"/>
    <w:rsid w:val="7F511C2E"/>
    <w:rsid w:val="7F78540D"/>
    <w:rsid w:val="7FDC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autoRedefine/>
    <w:qFormat/>
    <w:uiPriority w:val="0"/>
    <w:pPr>
      <w:keepNext/>
      <w:keepLines/>
      <w:spacing w:before="340" w:beforeAutospacing="0" w:after="33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unhideWhenUsed/>
    <w:qFormat/>
    <w:uiPriority w:val="9"/>
    <w:pPr>
      <w:spacing w:before="240" w:after="120"/>
      <w:outlineLvl w:val="1"/>
    </w:pPr>
    <w:rPr>
      <w:rFonts w:ascii="微软雅黑" w:hAnsi="微软雅黑" w:eastAsia="微软雅黑" w:cs="微软雅黑"/>
      <w:b/>
      <w:bCs/>
      <w:color w:val="333333"/>
      <w:sz w:val="28"/>
      <w:szCs w:val="28"/>
      <w:lang w:val="en-US" w:eastAsia="zh-CN" w:bidi="ar-SA"/>
    </w:rPr>
  </w:style>
  <w:style w:type="character" w:default="1" w:styleId="7">
    <w:name w:val="Default Paragraph Font"/>
    <w:autoRedefine/>
    <w:qFormat/>
    <w:uiPriority w:val="0"/>
  </w:style>
  <w:style w:type="table" w:default="1" w:styleId="5">
    <w:name w:val="Normal Table"/>
    <w:autoRedefine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itle"/>
    <w:qFormat/>
    <w:uiPriority w:val="10"/>
    <w:pPr>
      <w:spacing w:before="240" w:after="240"/>
      <w:jc w:val="center"/>
    </w:pPr>
    <w:rPr>
      <w:rFonts w:ascii="微软雅黑" w:hAnsi="微软雅黑" w:eastAsia="微软雅黑" w:cs="微软雅黑"/>
      <w:b/>
      <w:bCs/>
      <w:color w:val="000000"/>
      <w:sz w:val="48"/>
      <w:szCs w:val="48"/>
      <w:lang w:val="en-US" w:eastAsia="zh-CN" w:bidi="ar-SA"/>
    </w:rPr>
  </w:style>
  <w:style w:type="table" w:styleId="6">
    <w:name w:val="Table Grid"/>
    <w:basedOn w:val="5"/>
    <w:autoRedefine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List Paragraph_4836d6fb-0342-4c56-965c-54bd742bdd4c"/>
    <w:basedOn w:val="1"/>
    <w:autoRedefine/>
    <w:qFormat/>
    <w:uiPriority w:val="99"/>
    <w:pPr>
      <w:ind w:firstLine="420" w:firstLineChars="200"/>
    </w:pPr>
  </w:style>
  <w:style w:type="paragraph" w:customStyle="1" w:styleId="9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1467</Words>
  <Characters>1529</Characters>
  <Paragraphs>156</Paragraphs>
  <TotalTime>0</TotalTime>
  <ScaleCrop>false</ScaleCrop>
  <LinksUpToDate>false</LinksUpToDate>
  <CharactersWithSpaces>1576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2020-10-12T02:22:00Z</dcterms:created>
  <dc:creator>mikeycui</dc:creator>
  <cp:lastModifiedBy>dqw</cp:lastModifiedBy>
  <dcterms:modified xsi:type="dcterms:W3CDTF">2026-05-15T07:55:51Z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FEC4598C1A6B4CD1A699A409034C067B_13</vt:lpwstr>
  </property>
  <property fmtid="{D5CDD505-2E9C-101B-9397-08002B2CF9AE}" pid="4" name="KSOTemplateDocerSaveRecord">
    <vt:lpwstr>eyJoZGlkIjoiYjY1YjUyMmI4ZDlhYmQwOTc3ODJhYTg4ODFiYmFjNGEiLCJ1c2VySWQiOiIyNTk2NDczOTkifQ==</vt:lpwstr>
  </property>
</Properties>
</file>