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 w:hAnsi="仿宋" w:eastAsia="仿宋" w:cs="仿宋"/>
          <w:bCs/>
          <w:sz w:val="24"/>
        </w:rPr>
      </w:pPr>
      <w:bookmarkStart w:id="0" w:name="_GoBack"/>
      <w:bookmarkEnd w:id="0"/>
      <w:r>
        <w:rPr>
          <w:rFonts w:hint="eastAsia" w:ascii="仿宋" w:hAnsi="仿宋" w:eastAsia="仿宋" w:cs="仿宋"/>
          <w:bCs/>
          <w:sz w:val="24"/>
        </w:rPr>
        <w:t>附件1</w:t>
      </w:r>
    </w:p>
    <w:p>
      <w:pPr>
        <w:jc w:val="center"/>
        <w:rPr>
          <w:rFonts w:ascii="仿宋" w:hAnsi="仿宋" w:eastAsia="仿宋" w:cs="仿宋"/>
          <w:b/>
          <w:bCs/>
          <w:sz w:val="32"/>
          <w:szCs w:val="32"/>
        </w:rPr>
      </w:pPr>
      <w:r>
        <w:rPr>
          <w:rFonts w:hint="eastAsia" w:ascii="仿宋" w:hAnsi="仿宋" w:eastAsia="仿宋" w:cs="仿宋"/>
          <w:b/>
          <w:bCs/>
          <w:sz w:val="32"/>
          <w:szCs w:val="32"/>
        </w:rPr>
        <w:t>大赛赛事详情</w:t>
      </w:r>
    </w:p>
    <w:p>
      <w:pPr>
        <w:spacing w:line="360" w:lineRule="auto"/>
        <w:ind w:firstLine="482" w:firstLineChars="200"/>
        <w:jc w:val="left"/>
        <w:rPr>
          <w:rFonts w:ascii="仿宋" w:hAnsi="仿宋" w:eastAsia="仿宋" w:cs="仿宋"/>
          <w:b/>
          <w:sz w:val="24"/>
        </w:rPr>
      </w:pPr>
      <w:r>
        <w:rPr>
          <w:rFonts w:hint="eastAsia" w:ascii="仿宋" w:hAnsi="仿宋" w:eastAsia="仿宋" w:cs="仿宋"/>
          <w:b/>
          <w:sz w:val="24"/>
        </w:rPr>
        <w:t>（一）主线比赛：信息资源检索技能比拼</w:t>
      </w:r>
    </w:p>
    <w:p>
      <w:pPr>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分为两部分:初赛（个人赛）和决赛（团体赛）</w:t>
      </w:r>
    </w:p>
    <w:p>
      <w:pPr>
        <w:spacing w:line="360" w:lineRule="auto"/>
        <w:ind w:firstLine="482" w:firstLineChars="200"/>
        <w:jc w:val="left"/>
        <w:rPr>
          <w:rFonts w:ascii="仿宋" w:hAnsi="仿宋" w:eastAsia="仿宋" w:cs="仿宋"/>
          <w:b/>
          <w:sz w:val="24"/>
        </w:rPr>
      </w:pPr>
      <w:r>
        <w:rPr>
          <w:rFonts w:hint="eastAsia" w:ascii="仿宋" w:hAnsi="仿宋" w:eastAsia="仿宋" w:cs="仿宋"/>
          <w:b/>
          <w:sz w:val="24"/>
        </w:rPr>
        <w:t>初赛（个人赛）</w:t>
      </w:r>
    </w:p>
    <w:p>
      <w:pPr>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1.比赛形式：初赛以个人网上答题形式开展。</w:t>
      </w:r>
    </w:p>
    <w:p>
      <w:pPr>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2.比赛赛制：参赛选手于指定网站注册有效信息后在规定时间范围内进行网上答题。每人最多可重复答题2次，单次答题时长为40分钟，主办单位按个人最好成绩及答题时长进行排名统计。</w:t>
      </w:r>
    </w:p>
    <w:p>
      <w:pPr>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3.奖项设置：初赛设置100名个人优胜奖，其中设</w:t>
      </w:r>
      <w:r>
        <w:rPr>
          <w:rFonts w:hint="eastAsia" w:ascii="仿宋" w:hAnsi="仿宋" w:eastAsia="仿宋" w:cs="仿宋"/>
          <w:sz w:val="24"/>
        </w:rPr>
        <w:t>一等奖10名、二等奖20名、三等奖70名，</w:t>
      </w:r>
      <w:r>
        <w:rPr>
          <w:rFonts w:hint="eastAsia" w:ascii="仿宋" w:hAnsi="仿宋" w:eastAsia="仿宋" w:cs="仿宋"/>
          <w:bCs/>
          <w:sz w:val="24"/>
        </w:rPr>
        <w:t>并发放奖品及证书</w:t>
      </w:r>
    </w:p>
    <w:p>
      <w:pPr>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4.赛事安排：</w:t>
      </w:r>
    </w:p>
    <w:p>
      <w:pPr>
        <w:spacing w:line="360" w:lineRule="auto"/>
        <w:ind w:firstLine="240" w:firstLineChars="100"/>
        <w:jc w:val="left"/>
        <w:rPr>
          <w:rFonts w:ascii="楷体" w:hAnsi="楷体" w:eastAsia="楷体"/>
          <w:sz w:val="24"/>
        </w:rPr>
      </w:pPr>
      <w:r>
        <w:rPr>
          <w:rFonts w:hint="eastAsia" w:ascii="仿宋" w:hAnsi="仿宋" w:eastAsia="仿宋" w:cs="仿宋"/>
          <w:bCs/>
          <w:sz w:val="24"/>
        </w:rPr>
        <w:t>（1）2017年10月上旬：在上海各大高校进行赛前宣传及培训，培训教程由主办单位统一印制并分发，赛前培训由各参赛单位自行组织</w:t>
      </w:r>
      <w:r>
        <w:rPr>
          <w:rFonts w:hint="eastAsia" w:ascii="楷体" w:hAnsi="楷体" w:eastAsia="楷体"/>
          <w:sz w:val="24"/>
        </w:rPr>
        <w:t>（</w:t>
      </w:r>
      <w:r>
        <w:rPr>
          <w:rFonts w:hint="eastAsia" w:ascii="仿宋" w:hAnsi="仿宋" w:eastAsia="仿宋" w:cs="仿宋"/>
          <w:sz w:val="24"/>
        </w:rPr>
        <w:t>备注：参赛图书馆在大赛期间可申请开通免费试用CNKI系列资源</w:t>
      </w:r>
      <w:r>
        <w:rPr>
          <w:rFonts w:hint="eastAsia" w:ascii="楷体" w:hAnsi="楷体" w:eastAsia="楷体"/>
          <w:sz w:val="24"/>
        </w:rPr>
        <w:t>）。</w:t>
      </w:r>
    </w:p>
    <w:p>
      <w:pPr>
        <w:spacing w:line="360" w:lineRule="auto"/>
        <w:ind w:firstLine="240" w:firstLineChars="100"/>
        <w:jc w:val="left"/>
        <w:rPr>
          <w:rFonts w:ascii="仿宋" w:hAnsi="仿宋" w:eastAsia="仿宋" w:cs="仿宋"/>
          <w:bCs/>
          <w:sz w:val="24"/>
        </w:rPr>
      </w:pPr>
      <w:r>
        <w:rPr>
          <w:rFonts w:hint="eastAsia" w:ascii="仿宋" w:hAnsi="仿宋" w:eastAsia="仿宋" w:cs="仿宋"/>
          <w:bCs/>
          <w:sz w:val="24"/>
        </w:rPr>
        <w:t>（2）2017年10月16日-11月17日：开展初赛（个人赛），比赛时间范围内，选手自行登录指定网站注册报名并网上答题。</w:t>
      </w:r>
    </w:p>
    <w:p>
      <w:pPr>
        <w:spacing w:line="360" w:lineRule="auto"/>
        <w:ind w:firstLine="420"/>
        <w:jc w:val="left"/>
        <w:rPr>
          <w:rFonts w:ascii="仿宋" w:hAnsi="仿宋" w:eastAsia="仿宋" w:cs="仿宋"/>
          <w:bCs/>
          <w:sz w:val="24"/>
        </w:rPr>
      </w:pPr>
      <w:r>
        <w:rPr>
          <w:rFonts w:hint="eastAsia" w:ascii="仿宋" w:hAnsi="仿宋" w:eastAsia="仿宋" w:cs="仿宋"/>
          <w:bCs/>
          <w:color w:val="0000FF"/>
          <w:sz w:val="24"/>
        </w:rPr>
        <w:t xml:space="preserve"> </w:t>
      </w:r>
      <w:r>
        <w:fldChar w:fldCharType="begin"/>
      </w:r>
      <w:r>
        <w:instrText xml:space="preserve"> HYPERLINK "https://ks.wjx.top/jq/16534724.aspx" </w:instrText>
      </w:r>
      <w:r>
        <w:fldChar w:fldCharType="separate"/>
      </w:r>
      <w:r>
        <w:rPr>
          <w:rFonts w:hint="eastAsia" w:ascii="仿宋" w:hAnsi="仿宋" w:eastAsia="仿宋" w:cs="仿宋"/>
          <w:bCs/>
          <w:color w:val="0000FF"/>
          <w:sz w:val="24"/>
        </w:rPr>
        <w:t>https://ks.wjx.top/jq/16534724.aspx</w:t>
      </w:r>
      <w:r>
        <w:rPr>
          <w:rFonts w:hint="eastAsia" w:ascii="仿宋" w:hAnsi="仿宋" w:eastAsia="仿宋" w:cs="仿宋"/>
          <w:bCs/>
          <w:color w:val="0000FF"/>
          <w:sz w:val="24"/>
        </w:rPr>
        <w:fldChar w:fldCharType="end"/>
      </w:r>
    </w:p>
    <w:p>
      <w:pPr>
        <w:spacing w:line="360" w:lineRule="auto"/>
        <w:ind w:firstLine="240" w:firstLineChars="100"/>
        <w:jc w:val="left"/>
        <w:rPr>
          <w:rFonts w:ascii="仿宋" w:hAnsi="仿宋" w:eastAsia="仿宋" w:cs="仿宋"/>
          <w:bCs/>
          <w:sz w:val="24"/>
        </w:rPr>
      </w:pPr>
      <w:r>
        <w:rPr>
          <w:rFonts w:hint="eastAsia" w:ascii="仿宋" w:hAnsi="仿宋" w:eastAsia="仿宋" w:cs="仿宋"/>
          <w:bCs/>
          <w:sz w:val="24"/>
        </w:rPr>
        <w:t>（3）2017年11月22日：公布个人参赛成绩及获奖名单</w:t>
      </w:r>
    </w:p>
    <w:p>
      <w:pPr>
        <w:spacing w:line="360" w:lineRule="auto"/>
        <w:ind w:firstLine="482" w:firstLineChars="200"/>
        <w:jc w:val="left"/>
        <w:rPr>
          <w:rFonts w:ascii="仿宋" w:hAnsi="仿宋" w:eastAsia="仿宋" w:cs="仿宋"/>
          <w:b/>
          <w:sz w:val="24"/>
        </w:rPr>
      </w:pPr>
      <w:r>
        <w:rPr>
          <w:rFonts w:hint="eastAsia" w:ascii="仿宋" w:hAnsi="仿宋" w:eastAsia="仿宋" w:cs="仿宋"/>
          <w:b/>
          <w:sz w:val="24"/>
        </w:rPr>
        <w:t>决赛（团体赛）</w:t>
      </w:r>
    </w:p>
    <w:p>
      <w:pPr>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1.比赛形式：以团体赛形式开展，按初赛中各高校前三名选手的答题总分进行排名，取排名前15位的高校进入决赛，入围决赛的高校图书馆作为组织单位，负责召集并提交参加决赛的人员名单。</w:t>
      </w:r>
    </w:p>
    <w:p>
      <w:pPr>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2.参赛成员：参赛单位须指定3名成员参赛，参赛者可以从初赛名单中选取得分较高的选手也可自行安排其他成员参赛。</w:t>
      </w:r>
    </w:p>
    <w:p>
      <w:pPr>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3.比赛赛制：参赛团体于指定地点统一进行上机答题，答题后，根据团体内3名选手的成绩总分进行排名。</w:t>
      </w:r>
    </w:p>
    <w:p>
      <w:pPr>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4.奖项设置：设团体一等奖1名、二等奖2名、三等奖3名</w:t>
      </w:r>
    </w:p>
    <w:p>
      <w:pPr>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5.赛程安排：</w:t>
      </w:r>
    </w:p>
    <w:p>
      <w:pPr>
        <w:spacing w:line="360" w:lineRule="auto"/>
        <w:ind w:firstLine="240" w:firstLineChars="100"/>
        <w:jc w:val="left"/>
        <w:rPr>
          <w:rFonts w:hint="eastAsia" w:ascii="仿宋" w:hAnsi="仿宋" w:eastAsia="仿宋" w:cs="仿宋"/>
          <w:bCs/>
          <w:sz w:val="24"/>
        </w:rPr>
        <w:sectPr>
          <w:pgSz w:w="11906" w:h="16838"/>
          <w:pgMar w:top="1440" w:right="1800" w:bottom="1440" w:left="1800" w:header="851" w:footer="992" w:gutter="0"/>
          <w:pgNumType w:fmt="decimal"/>
          <w:cols w:space="425" w:num="1"/>
          <w:docGrid w:type="lines" w:linePitch="312" w:charSpace="0"/>
        </w:sectPr>
      </w:pPr>
    </w:p>
    <w:p>
      <w:pPr>
        <w:spacing w:line="360" w:lineRule="auto"/>
        <w:ind w:firstLine="240" w:firstLineChars="100"/>
        <w:jc w:val="left"/>
        <w:rPr>
          <w:rFonts w:ascii="仿宋" w:hAnsi="仿宋" w:eastAsia="仿宋" w:cs="仿宋"/>
          <w:bCs/>
          <w:sz w:val="24"/>
        </w:rPr>
      </w:pPr>
      <w:r>
        <w:rPr>
          <w:rFonts w:hint="eastAsia" w:ascii="仿宋" w:hAnsi="仿宋" w:eastAsia="仿宋" w:cs="仿宋"/>
          <w:bCs/>
          <w:sz w:val="24"/>
        </w:rPr>
        <w:t>（1）2017年11月28日之前提交参赛人员名单</w:t>
      </w:r>
    </w:p>
    <w:p>
      <w:pPr>
        <w:spacing w:line="360" w:lineRule="auto"/>
        <w:ind w:firstLine="240" w:firstLineChars="100"/>
        <w:jc w:val="left"/>
        <w:rPr>
          <w:rFonts w:ascii="仿宋" w:hAnsi="仿宋" w:eastAsia="仿宋" w:cs="仿宋"/>
          <w:bCs/>
          <w:sz w:val="24"/>
        </w:rPr>
      </w:pPr>
      <w:r>
        <w:rPr>
          <w:rFonts w:hint="eastAsia" w:ascii="仿宋" w:hAnsi="仿宋" w:eastAsia="仿宋" w:cs="仿宋"/>
          <w:bCs/>
          <w:sz w:val="24"/>
        </w:rPr>
        <w:t>（2）2017年11月30日下午2点在华东师范大学图书馆开展决赛赛事</w:t>
      </w:r>
    </w:p>
    <w:p>
      <w:pPr>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6.比赛地点：华东师范大学图书馆（中北校区）二楼</w:t>
      </w:r>
    </w:p>
    <w:p>
      <w:pPr>
        <w:spacing w:line="360" w:lineRule="auto"/>
        <w:ind w:firstLine="482" w:firstLineChars="200"/>
        <w:jc w:val="left"/>
        <w:rPr>
          <w:rFonts w:ascii="仿宋" w:hAnsi="仿宋" w:eastAsia="仿宋" w:cs="仿宋"/>
          <w:b/>
          <w:sz w:val="24"/>
        </w:rPr>
      </w:pPr>
      <w:r>
        <w:rPr>
          <w:rFonts w:hint="eastAsia" w:ascii="仿宋" w:hAnsi="仿宋" w:eastAsia="仿宋" w:cs="仿宋"/>
          <w:b/>
          <w:sz w:val="24"/>
        </w:rPr>
        <w:t>（二）支线活动</w:t>
      </w:r>
    </w:p>
    <w:p>
      <w:pPr>
        <w:spacing w:line="360" w:lineRule="auto"/>
        <w:ind w:firstLine="482" w:firstLineChars="200"/>
        <w:jc w:val="left"/>
        <w:rPr>
          <w:rFonts w:ascii="仿宋" w:hAnsi="仿宋" w:eastAsia="仿宋" w:cs="仿宋"/>
          <w:b/>
          <w:sz w:val="24"/>
        </w:rPr>
      </w:pPr>
      <w:r>
        <w:rPr>
          <w:rFonts w:hint="eastAsia" w:ascii="仿宋" w:hAnsi="仿宋" w:eastAsia="仿宋" w:cs="仿宋"/>
          <w:b/>
          <w:sz w:val="24"/>
        </w:rPr>
        <w:t>活动一：嘉定博物馆文化之旅</w:t>
      </w:r>
    </w:p>
    <w:p>
      <w:pPr>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1.活动内容：此活动以高校图书馆为单位，自主选取两名本校师生参赛（参赛人员不做具体限制），参与线下嘉定博物馆文化之旅活动并提交征文。嘉定博物馆文化之旅以参观博物馆展览为主要内容，观展总时长30分钟。共设置三个主题展，可任意选择参观，所有人员由抽签随机分为三组，每组20人，观展结束后的一周内，选手以参观的主题展馆为素材写一篇文章。要求：文章切合主题，观点新颖，字数不低于500字，角度不限，题目自拟。</w:t>
      </w:r>
    </w:p>
    <w:p>
      <w:pPr>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2.作品报送：</w:t>
      </w:r>
      <w:r>
        <w:fldChar w:fldCharType="begin"/>
      </w:r>
      <w:r>
        <w:instrText xml:space="preserve"> HYPERLINK "mailto:作品不接受个人报送，请将贵单位所有参赛作品以文件名" </w:instrText>
      </w:r>
      <w:r>
        <w:fldChar w:fldCharType="separate"/>
      </w:r>
      <w:r>
        <w:rPr>
          <w:rFonts w:hint="eastAsia" w:ascii="仿宋" w:hAnsi="仿宋" w:eastAsia="仿宋" w:cs="仿宋"/>
          <w:bCs/>
          <w:sz w:val="24"/>
        </w:rPr>
        <w:t>作品不接受个人报送，请将贵单位所有参赛作品以文件名“嘉定博物馆文化之旅＋单位名”的名称打包发送至shanghai-market@cnki.net。</w:t>
      </w:r>
      <w:r>
        <w:rPr>
          <w:rFonts w:hint="eastAsia" w:ascii="仿宋" w:hAnsi="仿宋" w:eastAsia="仿宋" w:cs="仿宋"/>
          <w:bCs/>
          <w:sz w:val="24"/>
        </w:rPr>
        <w:fldChar w:fldCharType="end"/>
      </w:r>
    </w:p>
    <w:p>
      <w:pPr>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3.奖项设置：优秀征文奖20名</w:t>
      </w:r>
    </w:p>
    <w:p>
      <w:pPr>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4.报名截止时间：2017年10月18日</w:t>
      </w:r>
    </w:p>
    <w:p>
      <w:pPr>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5.活动时间：2017年10月21日</w:t>
      </w:r>
    </w:p>
    <w:p>
      <w:pPr>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6.提交作品截止日期：2017年10月28日</w:t>
      </w:r>
    </w:p>
    <w:p>
      <w:pPr>
        <w:spacing w:line="360" w:lineRule="auto"/>
        <w:ind w:firstLine="482" w:firstLineChars="200"/>
        <w:jc w:val="left"/>
        <w:rPr>
          <w:rFonts w:ascii="仿宋" w:hAnsi="仿宋" w:eastAsia="仿宋" w:cs="仿宋"/>
          <w:b/>
          <w:sz w:val="24"/>
        </w:rPr>
      </w:pPr>
      <w:r>
        <w:rPr>
          <w:rFonts w:hint="eastAsia" w:ascii="仿宋" w:hAnsi="仿宋" w:eastAsia="仿宋" w:cs="仿宋"/>
          <w:b/>
          <w:sz w:val="24"/>
        </w:rPr>
        <w:t>活动二：全球学术快报知识传播</w:t>
      </w:r>
    </w:p>
    <w:p>
      <w:pPr>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1.活动内容：以学校为单位进行“全球学术快报App”（知网资源的手机移动端访问App）的拓展宣传，不限推广形式，以规定日期内后台终端收集的有效下载量为评分标准。</w:t>
      </w:r>
    </w:p>
    <w:p>
      <w:pPr>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2.活动性质：全球学术快报知识传播是一项贯穿整个赛事的推广活动，自赛事开始之日至统计截止日，此App下载量均为有效下载量。</w:t>
      </w:r>
    </w:p>
    <w:p>
      <w:pPr>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3.统计截止日期：2017年11月20日</w:t>
      </w:r>
    </w:p>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AA4EEA"/>
    <w:rsid w:val="022F541C"/>
    <w:rsid w:val="0EF3738E"/>
    <w:rsid w:val="11AA4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2017-09-30T06:39:00Z</dcterms:created>
  <dc:creator>杜朝祎</dc:creator>
  <cp:lastModifiedBy>杜朝祎</cp:lastModifiedBy>
  <cp:lastPrinted>2017-10-10T06:01:45Z</cp:lastPrinted>
  <dcterms:modified xsi:type="dcterms:W3CDTF">2017-10-10T06:02:00Z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